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17861" w14:textId="40CAD69D" w:rsidR="00000000" w:rsidRDefault="00000000">
      <w:pPr>
        <w:widowControl w:val="0"/>
        <w:autoSpaceDE w:val="0"/>
        <w:autoSpaceDN w:val="0"/>
        <w:adjustRightInd w:val="0"/>
        <w:spacing w:after="0" w:line="240" w:lineRule="auto"/>
        <w:rPr>
          <w:rFonts w:ascii="Tahoma" w:hAnsi="Tahoma" w:cs="Tahoma"/>
          <w:kern w:val="0"/>
          <w:sz w:val="20"/>
          <w:szCs w:val="20"/>
        </w:rPr>
      </w:pPr>
    </w:p>
    <w:p w14:paraId="5B141021" w14:textId="77777777" w:rsidR="00000000" w:rsidRDefault="00000000">
      <w:pPr>
        <w:widowControl w:val="0"/>
        <w:autoSpaceDE w:val="0"/>
        <w:autoSpaceDN w:val="0"/>
        <w:adjustRightInd w:val="0"/>
        <w:spacing w:after="0" w:line="240" w:lineRule="auto"/>
        <w:jc w:val="both"/>
        <w:rPr>
          <w:rFonts w:ascii="Arial" w:hAnsi="Arial" w:cs="Arial"/>
          <w:kern w:val="0"/>
          <w:sz w:val="16"/>
          <w:szCs w:val="16"/>
        </w:rPr>
      </w:pPr>
    </w:p>
    <w:p w14:paraId="2BBBBB99" w14:textId="77777777" w:rsidR="00000000" w:rsidRDefault="00000000">
      <w:pPr>
        <w:widowControl w:val="0"/>
        <w:autoSpaceDE w:val="0"/>
        <w:autoSpaceDN w:val="0"/>
        <w:adjustRightInd w:val="0"/>
        <w:spacing w:after="0" w:line="240" w:lineRule="auto"/>
        <w:jc w:val="center"/>
        <w:rPr>
          <w:rFonts w:ascii="Arial" w:hAnsi="Arial" w:cs="Arial"/>
          <w:b/>
          <w:bCs/>
          <w:kern w:val="0"/>
          <w:sz w:val="16"/>
          <w:szCs w:val="16"/>
        </w:rPr>
      </w:pPr>
      <w:r>
        <w:rPr>
          <w:rFonts w:ascii="Arial" w:hAnsi="Arial" w:cs="Arial"/>
          <w:b/>
          <w:bCs/>
          <w:kern w:val="0"/>
          <w:sz w:val="16"/>
          <w:szCs w:val="16"/>
        </w:rPr>
        <w:t>МИНИСТЕРСТВО НАУКИ И ВЫСШЕГО ОБРАЗОВАНИЯ</w:t>
      </w:r>
    </w:p>
    <w:p w14:paraId="5C18AEDA" w14:textId="77777777" w:rsidR="00000000" w:rsidRDefault="00000000">
      <w:pPr>
        <w:widowControl w:val="0"/>
        <w:autoSpaceDE w:val="0"/>
        <w:autoSpaceDN w:val="0"/>
        <w:adjustRightInd w:val="0"/>
        <w:spacing w:after="0" w:line="240" w:lineRule="auto"/>
        <w:jc w:val="center"/>
        <w:rPr>
          <w:rFonts w:ascii="Arial" w:hAnsi="Arial" w:cs="Arial"/>
          <w:b/>
          <w:bCs/>
          <w:kern w:val="0"/>
          <w:sz w:val="16"/>
          <w:szCs w:val="16"/>
        </w:rPr>
      </w:pPr>
      <w:r>
        <w:rPr>
          <w:rFonts w:ascii="Arial" w:hAnsi="Arial" w:cs="Arial"/>
          <w:b/>
          <w:bCs/>
          <w:kern w:val="0"/>
          <w:sz w:val="16"/>
          <w:szCs w:val="16"/>
        </w:rPr>
        <w:t>РОССИЙСКОЙ ФЕДЕРАЦИИ</w:t>
      </w:r>
    </w:p>
    <w:p w14:paraId="39F8CBF8" w14:textId="77777777" w:rsidR="00000000" w:rsidRDefault="00000000">
      <w:pPr>
        <w:widowControl w:val="0"/>
        <w:autoSpaceDE w:val="0"/>
        <w:autoSpaceDN w:val="0"/>
        <w:adjustRightInd w:val="0"/>
        <w:spacing w:after="0" w:line="240" w:lineRule="auto"/>
        <w:jc w:val="both"/>
        <w:rPr>
          <w:rFonts w:ascii="Arial" w:hAnsi="Arial" w:cs="Arial"/>
          <w:b/>
          <w:bCs/>
          <w:kern w:val="0"/>
          <w:sz w:val="16"/>
          <w:szCs w:val="16"/>
        </w:rPr>
      </w:pPr>
    </w:p>
    <w:p w14:paraId="18B5BCB7" w14:textId="77777777" w:rsidR="00000000" w:rsidRDefault="00000000">
      <w:pPr>
        <w:widowControl w:val="0"/>
        <w:autoSpaceDE w:val="0"/>
        <w:autoSpaceDN w:val="0"/>
        <w:adjustRightInd w:val="0"/>
        <w:spacing w:after="0" w:line="240" w:lineRule="auto"/>
        <w:jc w:val="center"/>
        <w:rPr>
          <w:rFonts w:ascii="Arial" w:hAnsi="Arial" w:cs="Arial"/>
          <w:b/>
          <w:bCs/>
          <w:kern w:val="0"/>
          <w:sz w:val="16"/>
          <w:szCs w:val="16"/>
        </w:rPr>
      </w:pPr>
      <w:r>
        <w:rPr>
          <w:rFonts w:ascii="Arial" w:hAnsi="Arial" w:cs="Arial"/>
          <w:b/>
          <w:bCs/>
          <w:kern w:val="0"/>
          <w:sz w:val="16"/>
          <w:szCs w:val="16"/>
        </w:rPr>
        <w:t>ПРИКАЗ</w:t>
      </w:r>
    </w:p>
    <w:p w14:paraId="0F15873C" w14:textId="77777777" w:rsidR="00000000" w:rsidRDefault="00000000">
      <w:pPr>
        <w:widowControl w:val="0"/>
        <w:autoSpaceDE w:val="0"/>
        <w:autoSpaceDN w:val="0"/>
        <w:adjustRightInd w:val="0"/>
        <w:spacing w:after="0" w:line="240" w:lineRule="auto"/>
        <w:jc w:val="center"/>
        <w:rPr>
          <w:rFonts w:ascii="Arial" w:hAnsi="Arial" w:cs="Arial"/>
          <w:b/>
          <w:bCs/>
          <w:kern w:val="0"/>
          <w:sz w:val="16"/>
          <w:szCs w:val="16"/>
        </w:rPr>
      </w:pPr>
      <w:r>
        <w:rPr>
          <w:rFonts w:ascii="Arial" w:hAnsi="Arial" w:cs="Arial"/>
          <w:b/>
          <w:bCs/>
          <w:kern w:val="0"/>
          <w:sz w:val="16"/>
          <w:szCs w:val="16"/>
        </w:rPr>
        <w:t>от 27 сентября 2021 г. N 885</w:t>
      </w:r>
    </w:p>
    <w:p w14:paraId="47F1B89A" w14:textId="77777777" w:rsidR="00000000" w:rsidRDefault="00000000">
      <w:pPr>
        <w:widowControl w:val="0"/>
        <w:autoSpaceDE w:val="0"/>
        <w:autoSpaceDN w:val="0"/>
        <w:adjustRightInd w:val="0"/>
        <w:spacing w:after="0" w:line="240" w:lineRule="auto"/>
        <w:jc w:val="both"/>
        <w:rPr>
          <w:rFonts w:ascii="Arial" w:hAnsi="Arial" w:cs="Arial"/>
          <w:b/>
          <w:bCs/>
          <w:kern w:val="0"/>
          <w:sz w:val="16"/>
          <w:szCs w:val="16"/>
        </w:rPr>
      </w:pPr>
    </w:p>
    <w:p w14:paraId="1F43C171" w14:textId="77777777" w:rsidR="00000000" w:rsidRDefault="00000000">
      <w:pPr>
        <w:widowControl w:val="0"/>
        <w:autoSpaceDE w:val="0"/>
        <w:autoSpaceDN w:val="0"/>
        <w:adjustRightInd w:val="0"/>
        <w:spacing w:after="0" w:line="240" w:lineRule="auto"/>
        <w:jc w:val="center"/>
        <w:rPr>
          <w:rFonts w:ascii="Arial" w:hAnsi="Arial" w:cs="Arial"/>
          <w:b/>
          <w:bCs/>
          <w:kern w:val="0"/>
          <w:sz w:val="16"/>
          <w:szCs w:val="16"/>
        </w:rPr>
      </w:pPr>
      <w:r>
        <w:rPr>
          <w:rFonts w:ascii="Arial" w:hAnsi="Arial" w:cs="Arial"/>
          <w:b/>
          <w:bCs/>
          <w:kern w:val="0"/>
          <w:sz w:val="16"/>
          <w:szCs w:val="16"/>
        </w:rPr>
        <w:t>ОБ УТВЕРЖДЕНИИ ПЛАНА</w:t>
      </w:r>
    </w:p>
    <w:p w14:paraId="0560C932" w14:textId="77777777" w:rsidR="00000000" w:rsidRDefault="00000000">
      <w:pPr>
        <w:widowControl w:val="0"/>
        <w:autoSpaceDE w:val="0"/>
        <w:autoSpaceDN w:val="0"/>
        <w:adjustRightInd w:val="0"/>
        <w:spacing w:after="0" w:line="240" w:lineRule="auto"/>
        <w:jc w:val="center"/>
        <w:rPr>
          <w:rFonts w:ascii="Arial" w:hAnsi="Arial" w:cs="Arial"/>
          <w:b/>
          <w:bCs/>
          <w:kern w:val="0"/>
          <w:sz w:val="16"/>
          <w:szCs w:val="16"/>
        </w:rPr>
      </w:pPr>
      <w:r>
        <w:rPr>
          <w:rFonts w:ascii="Arial" w:hAnsi="Arial" w:cs="Arial"/>
          <w:b/>
          <w:bCs/>
          <w:kern w:val="0"/>
          <w:sz w:val="16"/>
          <w:szCs w:val="16"/>
        </w:rPr>
        <w:t>ПРОТИВОДЕЙСТВИЯ КОРРУПЦИИ МИНИСТЕРСТВА НАУКИ И ВЫСШЕГО</w:t>
      </w:r>
    </w:p>
    <w:p w14:paraId="6D133F08" w14:textId="77777777" w:rsidR="00000000" w:rsidRDefault="00000000">
      <w:pPr>
        <w:widowControl w:val="0"/>
        <w:autoSpaceDE w:val="0"/>
        <w:autoSpaceDN w:val="0"/>
        <w:adjustRightInd w:val="0"/>
        <w:spacing w:after="0" w:line="240" w:lineRule="auto"/>
        <w:jc w:val="center"/>
        <w:rPr>
          <w:rFonts w:ascii="Arial" w:hAnsi="Arial" w:cs="Arial"/>
          <w:b/>
          <w:bCs/>
          <w:kern w:val="0"/>
          <w:sz w:val="16"/>
          <w:szCs w:val="16"/>
        </w:rPr>
      </w:pPr>
      <w:r>
        <w:rPr>
          <w:rFonts w:ascii="Arial" w:hAnsi="Arial" w:cs="Arial"/>
          <w:b/>
          <w:bCs/>
          <w:kern w:val="0"/>
          <w:sz w:val="16"/>
          <w:szCs w:val="16"/>
        </w:rPr>
        <w:t>ОБРАЗОВАНИЯ РОССИЙСКОЙ ФЕДЕРАЦИИ НА 2021 - 2024 ГОДЫ</w:t>
      </w:r>
    </w:p>
    <w:p w14:paraId="1665F4C5" w14:textId="77777777" w:rsidR="00000000" w:rsidRDefault="00000000">
      <w:pPr>
        <w:widowControl w:val="0"/>
        <w:autoSpaceDE w:val="0"/>
        <w:autoSpaceDN w:val="0"/>
        <w:adjustRightInd w:val="0"/>
        <w:spacing w:after="0" w:line="240" w:lineRule="auto"/>
        <w:rPr>
          <w:rFonts w:ascii="Arial" w:hAnsi="Arial" w:cs="Arial"/>
          <w:kern w:val="0"/>
        </w:rPr>
      </w:pPr>
    </w:p>
    <w:tbl>
      <w:tblPr>
        <w:tblW w:w="0" w:type="auto"/>
        <w:tblInd w:w="10" w:type="dxa"/>
        <w:tblLayout w:type="fixed"/>
        <w:tblCellMar>
          <w:left w:w="10" w:type="dxa"/>
          <w:right w:w="10" w:type="dxa"/>
        </w:tblCellMar>
        <w:tblLook w:val="0000" w:firstRow="0" w:lastRow="0" w:firstColumn="0" w:lastColumn="0" w:noHBand="0" w:noVBand="0"/>
      </w:tblPr>
      <w:tblGrid>
        <w:gridCol w:w="100"/>
        <w:gridCol w:w="100"/>
        <w:gridCol w:w="9894"/>
        <w:gridCol w:w="113"/>
      </w:tblGrid>
      <w:tr w:rsidR="00000000" w14:paraId="370F6B1A" w14:textId="77777777">
        <w:tblPrEx>
          <w:tblCellMar>
            <w:top w:w="0" w:type="dxa"/>
            <w:bottom w:w="0" w:type="dxa"/>
          </w:tblCellMar>
        </w:tblPrEx>
        <w:tc>
          <w:tcPr>
            <w:tcW w:w="100" w:type="dxa"/>
            <w:tcBorders>
              <w:top w:val="nil"/>
              <w:left w:val="nil"/>
              <w:bottom w:val="nil"/>
              <w:right w:val="nil"/>
            </w:tcBorders>
            <w:shd w:val="clear" w:color="auto" w:fill="CED3F1"/>
          </w:tcPr>
          <w:p w14:paraId="606BDB8B" w14:textId="77777777" w:rsidR="00000000" w:rsidRDefault="00000000">
            <w:pPr>
              <w:widowControl w:val="0"/>
              <w:autoSpaceDE w:val="0"/>
              <w:autoSpaceDN w:val="0"/>
              <w:adjustRightInd w:val="0"/>
              <w:spacing w:after="0" w:line="240" w:lineRule="auto"/>
              <w:rPr>
                <w:rFonts w:ascii="Arial" w:hAnsi="Arial" w:cs="Arial"/>
                <w:kern w:val="0"/>
              </w:rPr>
            </w:pPr>
          </w:p>
        </w:tc>
        <w:tc>
          <w:tcPr>
            <w:tcW w:w="100" w:type="dxa"/>
            <w:tcBorders>
              <w:top w:val="nil"/>
              <w:left w:val="nil"/>
              <w:bottom w:val="nil"/>
              <w:right w:val="nil"/>
            </w:tcBorders>
            <w:shd w:val="clear" w:color="auto" w:fill="F4F3F8"/>
          </w:tcPr>
          <w:p w14:paraId="24D24342" w14:textId="77777777" w:rsidR="00000000" w:rsidRDefault="00000000">
            <w:pPr>
              <w:widowControl w:val="0"/>
              <w:autoSpaceDE w:val="0"/>
              <w:autoSpaceDN w:val="0"/>
              <w:adjustRightInd w:val="0"/>
              <w:spacing w:after="0" w:line="240" w:lineRule="auto"/>
              <w:rPr>
                <w:rFonts w:ascii="Arial" w:hAnsi="Arial" w:cs="Arial"/>
                <w:kern w:val="0"/>
              </w:rPr>
            </w:pPr>
          </w:p>
        </w:tc>
        <w:tc>
          <w:tcPr>
            <w:tcW w:w="9894" w:type="dxa"/>
            <w:tcBorders>
              <w:top w:val="nil"/>
              <w:left w:val="nil"/>
              <w:bottom w:val="nil"/>
              <w:right w:val="nil"/>
            </w:tcBorders>
            <w:shd w:val="clear" w:color="auto" w:fill="F4F3F8"/>
          </w:tcPr>
          <w:p w14:paraId="316AF3B3" w14:textId="77777777" w:rsidR="00000000" w:rsidRDefault="00000000">
            <w:pPr>
              <w:widowControl w:val="0"/>
              <w:autoSpaceDE w:val="0"/>
              <w:autoSpaceDN w:val="0"/>
              <w:adjustRightInd w:val="0"/>
              <w:spacing w:after="0" w:line="240" w:lineRule="auto"/>
              <w:jc w:val="center"/>
              <w:rPr>
                <w:rFonts w:ascii="Arial" w:hAnsi="Arial" w:cs="Arial"/>
                <w:color w:val="392C69"/>
                <w:kern w:val="0"/>
                <w:sz w:val="16"/>
                <w:szCs w:val="16"/>
              </w:rPr>
            </w:pPr>
            <w:r>
              <w:rPr>
                <w:rFonts w:ascii="Arial" w:hAnsi="Arial" w:cs="Arial"/>
                <w:color w:val="392C69"/>
                <w:kern w:val="0"/>
                <w:sz w:val="16"/>
                <w:szCs w:val="16"/>
              </w:rPr>
              <w:t>Список изменяющих документов</w:t>
            </w:r>
          </w:p>
          <w:p w14:paraId="6F13E0C2" w14:textId="77777777" w:rsidR="00000000" w:rsidRDefault="00000000">
            <w:pPr>
              <w:widowControl w:val="0"/>
              <w:autoSpaceDE w:val="0"/>
              <w:autoSpaceDN w:val="0"/>
              <w:adjustRightInd w:val="0"/>
              <w:spacing w:after="0" w:line="240" w:lineRule="auto"/>
              <w:jc w:val="center"/>
              <w:rPr>
                <w:rFonts w:ascii="Arial" w:hAnsi="Arial" w:cs="Arial"/>
                <w:color w:val="392C69"/>
                <w:kern w:val="0"/>
                <w:sz w:val="16"/>
                <w:szCs w:val="16"/>
              </w:rPr>
            </w:pPr>
            <w:r>
              <w:rPr>
                <w:rFonts w:ascii="Arial" w:hAnsi="Arial" w:cs="Arial"/>
                <w:color w:val="392C69"/>
                <w:kern w:val="0"/>
                <w:sz w:val="16"/>
                <w:szCs w:val="16"/>
              </w:rPr>
              <w:t xml:space="preserve">(в ред. Приказов Минобрнауки России от 14.02.2022 </w:t>
            </w:r>
            <w:hyperlink r:id="rId4" w:history="1">
              <w:r>
                <w:rPr>
                  <w:rFonts w:ascii="Arial" w:hAnsi="Arial" w:cs="Arial"/>
                  <w:color w:val="0000FF"/>
                  <w:kern w:val="0"/>
                  <w:sz w:val="16"/>
                  <w:szCs w:val="16"/>
                  <w:u w:val="single"/>
                </w:rPr>
                <w:t>N 143</w:t>
              </w:r>
            </w:hyperlink>
            <w:r>
              <w:rPr>
                <w:rFonts w:ascii="Arial" w:hAnsi="Arial" w:cs="Arial"/>
                <w:color w:val="392C69"/>
                <w:kern w:val="0"/>
                <w:sz w:val="16"/>
                <w:szCs w:val="16"/>
              </w:rPr>
              <w:t>,</w:t>
            </w:r>
          </w:p>
          <w:p w14:paraId="68A25E4C" w14:textId="77777777" w:rsidR="00000000" w:rsidRDefault="00000000">
            <w:pPr>
              <w:widowControl w:val="0"/>
              <w:autoSpaceDE w:val="0"/>
              <w:autoSpaceDN w:val="0"/>
              <w:adjustRightInd w:val="0"/>
              <w:spacing w:after="0" w:line="240" w:lineRule="auto"/>
              <w:jc w:val="center"/>
              <w:rPr>
                <w:rFonts w:ascii="Arial" w:hAnsi="Arial" w:cs="Arial"/>
                <w:color w:val="392C69"/>
                <w:kern w:val="0"/>
                <w:sz w:val="16"/>
                <w:szCs w:val="16"/>
              </w:rPr>
            </w:pPr>
            <w:r>
              <w:rPr>
                <w:rFonts w:ascii="Arial" w:hAnsi="Arial" w:cs="Arial"/>
                <w:color w:val="392C69"/>
                <w:kern w:val="0"/>
                <w:sz w:val="16"/>
                <w:szCs w:val="16"/>
              </w:rPr>
              <w:t xml:space="preserve">от 01.06.2022 </w:t>
            </w:r>
            <w:hyperlink r:id="rId5" w:history="1">
              <w:r>
                <w:rPr>
                  <w:rFonts w:ascii="Arial" w:hAnsi="Arial" w:cs="Arial"/>
                  <w:color w:val="0000FF"/>
                  <w:kern w:val="0"/>
                  <w:sz w:val="16"/>
                  <w:szCs w:val="16"/>
                  <w:u w:val="single"/>
                </w:rPr>
                <w:t>N 500</w:t>
              </w:r>
            </w:hyperlink>
            <w:r>
              <w:rPr>
                <w:rFonts w:ascii="Arial" w:hAnsi="Arial" w:cs="Arial"/>
                <w:color w:val="392C69"/>
                <w:kern w:val="0"/>
                <w:sz w:val="16"/>
                <w:szCs w:val="16"/>
              </w:rPr>
              <w:t xml:space="preserve">, от 12.02.2024 </w:t>
            </w:r>
            <w:hyperlink r:id="rId6" w:history="1">
              <w:r>
                <w:rPr>
                  <w:rFonts w:ascii="Arial" w:hAnsi="Arial" w:cs="Arial"/>
                  <w:color w:val="0000FF"/>
                  <w:kern w:val="0"/>
                  <w:sz w:val="16"/>
                  <w:szCs w:val="16"/>
                  <w:u w:val="single"/>
                </w:rPr>
                <w:t>N 101</w:t>
              </w:r>
            </w:hyperlink>
            <w:r>
              <w:rPr>
                <w:rFonts w:ascii="Arial" w:hAnsi="Arial" w:cs="Arial"/>
                <w:color w:val="392C69"/>
                <w:kern w:val="0"/>
                <w:sz w:val="16"/>
                <w:szCs w:val="16"/>
              </w:rPr>
              <w:t>)</w:t>
            </w:r>
          </w:p>
        </w:tc>
        <w:tc>
          <w:tcPr>
            <w:tcW w:w="113" w:type="dxa"/>
            <w:tcBorders>
              <w:top w:val="nil"/>
              <w:left w:val="nil"/>
              <w:bottom w:val="nil"/>
              <w:right w:val="nil"/>
            </w:tcBorders>
            <w:shd w:val="clear" w:color="auto" w:fill="F4F3F8"/>
          </w:tcPr>
          <w:p w14:paraId="38087223" w14:textId="77777777" w:rsidR="00000000" w:rsidRDefault="00000000">
            <w:pPr>
              <w:widowControl w:val="0"/>
              <w:autoSpaceDE w:val="0"/>
              <w:autoSpaceDN w:val="0"/>
              <w:adjustRightInd w:val="0"/>
              <w:spacing w:after="0" w:line="240" w:lineRule="auto"/>
              <w:jc w:val="center"/>
              <w:rPr>
                <w:rFonts w:ascii="Arial" w:hAnsi="Arial" w:cs="Arial"/>
                <w:color w:val="392C69"/>
                <w:kern w:val="0"/>
                <w:sz w:val="16"/>
                <w:szCs w:val="16"/>
              </w:rPr>
            </w:pPr>
          </w:p>
        </w:tc>
      </w:tr>
    </w:tbl>
    <w:p w14:paraId="658C9BBC" w14:textId="77777777" w:rsidR="00000000" w:rsidRDefault="00000000">
      <w:pPr>
        <w:widowControl w:val="0"/>
        <w:autoSpaceDE w:val="0"/>
        <w:autoSpaceDN w:val="0"/>
        <w:adjustRightInd w:val="0"/>
        <w:spacing w:after="0" w:line="240" w:lineRule="auto"/>
        <w:jc w:val="both"/>
        <w:rPr>
          <w:rFonts w:ascii="Arial" w:hAnsi="Arial" w:cs="Arial"/>
          <w:kern w:val="0"/>
          <w:sz w:val="16"/>
          <w:szCs w:val="16"/>
        </w:rPr>
      </w:pPr>
    </w:p>
    <w:p w14:paraId="5E3F6C96" w14:textId="77777777" w:rsidR="00000000" w:rsidRDefault="00000000">
      <w:pPr>
        <w:widowControl w:val="0"/>
        <w:autoSpaceDE w:val="0"/>
        <w:autoSpaceDN w:val="0"/>
        <w:adjustRightInd w:val="0"/>
        <w:spacing w:after="0" w:line="240" w:lineRule="auto"/>
        <w:ind w:firstLine="540"/>
        <w:jc w:val="both"/>
        <w:rPr>
          <w:rFonts w:ascii="Arial" w:hAnsi="Arial" w:cs="Arial"/>
          <w:kern w:val="0"/>
          <w:sz w:val="16"/>
          <w:szCs w:val="16"/>
        </w:rPr>
      </w:pPr>
      <w:r>
        <w:rPr>
          <w:rFonts w:ascii="Arial" w:hAnsi="Arial" w:cs="Arial"/>
          <w:kern w:val="0"/>
          <w:sz w:val="16"/>
          <w:szCs w:val="16"/>
        </w:rPr>
        <w:t xml:space="preserve">В соответствии с </w:t>
      </w:r>
      <w:hyperlink r:id="rId7" w:history="1">
        <w:r>
          <w:rPr>
            <w:rFonts w:ascii="Arial" w:hAnsi="Arial" w:cs="Arial"/>
            <w:color w:val="0000FF"/>
            <w:kern w:val="0"/>
            <w:sz w:val="16"/>
            <w:szCs w:val="16"/>
            <w:u w:val="single"/>
          </w:rPr>
          <w:t>Указом</w:t>
        </w:r>
      </w:hyperlink>
      <w:r>
        <w:rPr>
          <w:rFonts w:ascii="Arial" w:hAnsi="Arial" w:cs="Arial"/>
          <w:kern w:val="0"/>
          <w:sz w:val="16"/>
          <w:szCs w:val="16"/>
        </w:rPr>
        <w:t xml:space="preserve"> Президента Российской Федерации от 16 августа 2021 г. N 478 "О Национальном плане противодействия коррупции на 2021 - 2024 годы" приказываю:</w:t>
      </w:r>
    </w:p>
    <w:p w14:paraId="4235A8E8" w14:textId="4F0D1485" w:rsidR="00000000" w:rsidRDefault="00000000">
      <w:pPr>
        <w:widowControl w:val="0"/>
        <w:autoSpaceDE w:val="0"/>
        <w:autoSpaceDN w:val="0"/>
        <w:adjustRightInd w:val="0"/>
        <w:spacing w:before="160" w:after="0" w:line="240" w:lineRule="auto"/>
        <w:ind w:firstLine="540"/>
        <w:jc w:val="both"/>
        <w:rPr>
          <w:rFonts w:ascii="Arial" w:hAnsi="Arial" w:cs="Arial"/>
          <w:kern w:val="0"/>
          <w:sz w:val="16"/>
          <w:szCs w:val="16"/>
        </w:rPr>
      </w:pPr>
      <w:r>
        <w:rPr>
          <w:rFonts w:ascii="Arial" w:hAnsi="Arial" w:cs="Arial"/>
          <w:kern w:val="0"/>
          <w:sz w:val="16"/>
          <w:szCs w:val="16"/>
        </w:rPr>
        <w:t xml:space="preserve">1. Утвердить прилагаемый </w:t>
      </w:r>
      <w:hyperlink r:id="rId8" w:history="1">
        <w:r>
          <w:rPr>
            <w:rFonts w:ascii="Arial" w:hAnsi="Arial" w:cs="Arial"/>
            <w:color w:val="0000FF"/>
            <w:kern w:val="0"/>
            <w:sz w:val="16"/>
            <w:szCs w:val="16"/>
            <w:u w:val="single"/>
          </w:rPr>
          <w:t>План</w:t>
        </w:r>
      </w:hyperlink>
      <w:r>
        <w:rPr>
          <w:rFonts w:ascii="Arial" w:hAnsi="Arial" w:cs="Arial"/>
          <w:kern w:val="0"/>
          <w:sz w:val="16"/>
          <w:szCs w:val="16"/>
        </w:rPr>
        <w:t xml:space="preserve"> противодействия коррупции Министерства науки и высшего образования Российской Федерации на 2021 - 2024 годы (далее - План).</w:t>
      </w:r>
    </w:p>
    <w:p w14:paraId="1F9DB422" w14:textId="6061BF64" w:rsidR="00000000" w:rsidRDefault="00000000">
      <w:pPr>
        <w:widowControl w:val="0"/>
        <w:autoSpaceDE w:val="0"/>
        <w:autoSpaceDN w:val="0"/>
        <w:adjustRightInd w:val="0"/>
        <w:spacing w:before="160" w:after="0" w:line="240" w:lineRule="auto"/>
        <w:ind w:firstLine="540"/>
        <w:jc w:val="both"/>
        <w:rPr>
          <w:rFonts w:ascii="Arial" w:hAnsi="Arial" w:cs="Arial"/>
          <w:kern w:val="0"/>
          <w:sz w:val="16"/>
          <w:szCs w:val="16"/>
        </w:rPr>
      </w:pPr>
      <w:r>
        <w:rPr>
          <w:rFonts w:ascii="Arial" w:hAnsi="Arial" w:cs="Arial"/>
          <w:kern w:val="0"/>
          <w:sz w:val="16"/>
          <w:szCs w:val="16"/>
        </w:rPr>
        <w:t xml:space="preserve">2. Руководителям структурных подразделений Министерства науки и высшего образования Российской Федерации ежеквартально в срок до 10 числа первого месяца квартала, следующего за отчетным, обеспечить представление в Департамент государственной службы и кадровой политики (далее - Департамент) информации о ходе исполнения </w:t>
      </w:r>
      <w:hyperlink r:id="rId9" w:history="1">
        <w:r>
          <w:rPr>
            <w:rFonts w:ascii="Arial" w:hAnsi="Arial" w:cs="Arial"/>
            <w:color w:val="0000FF"/>
            <w:kern w:val="0"/>
            <w:sz w:val="16"/>
            <w:szCs w:val="16"/>
            <w:u w:val="single"/>
          </w:rPr>
          <w:t>Плана</w:t>
        </w:r>
      </w:hyperlink>
      <w:r>
        <w:rPr>
          <w:rFonts w:ascii="Arial" w:hAnsi="Arial" w:cs="Arial"/>
          <w:kern w:val="0"/>
          <w:sz w:val="16"/>
          <w:szCs w:val="16"/>
        </w:rPr>
        <w:t>.</w:t>
      </w:r>
    </w:p>
    <w:p w14:paraId="00144CC1" w14:textId="487A6C13" w:rsidR="00000000" w:rsidRDefault="00000000">
      <w:pPr>
        <w:widowControl w:val="0"/>
        <w:autoSpaceDE w:val="0"/>
        <w:autoSpaceDN w:val="0"/>
        <w:adjustRightInd w:val="0"/>
        <w:spacing w:before="160" w:after="0" w:line="240" w:lineRule="auto"/>
        <w:ind w:firstLine="540"/>
        <w:jc w:val="both"/>
        <w:rPr>
          <w:rFonts w:ascii="Arial" w:hAnsi="Arial" w:cs="Arial"/>
          <w:kern w:val="0"/>
          <w:sz w:val="16"/>
          <w:szCs w:val="16"/>
        </w:rPr>
      </w:pPr>
      <w:r>
        <w:rPr>
          <w:rFonts w:ascii="Arial" w:hAnsi="Arial" w:cs="Arial"/>
          <w:kern w:val="0"/>
          <w:sz w:val="16"/>
          <w:szCs w:val="16"/>
        </w:rPr>
        <w:t xml:space="preserve">3. Руководителям организаций, созданных для выполнения задач, поставленных перед Министерством науки и высшего образования Российской Федерации, обеспечить представление в Департамент информации о ходе исполнения </w:t>
      </w:r>
      <w:hyperlink r:id="rId10" w:history="1">
        <w:r>
          <w:rPr>
            <w:rFonts w:ascii="Arial" w:hAnsi="Arial" w:cs="Arial"/>
            <w:color w:val="0000FF"/>
            <w:kern w:val="0"/>
            <w:sz w:val="16"/>
            <w:szCs w:val="16"/>
            <w:u w:val="single"/>
          </w:rPr>
          <w:t>Плана</w:t>
        </w:r>
      </w:hyperlink>
      <w:r>
        <w:rPr>
          <w:rFonts w:ascii="Arial" w:hAnsi="Arial" w:cs="Arial"/>
          <w:kern w:val="0"/>
          <w:sz w:val="16"/>
          <w:szCs w:val="16"/>
        </w:rPr>
        <w:t xml:space="preserve"> в течение одного месяца с даты, установленной Планом.</w:t>
      </w:r>
    </w:p>
    <w:p w14:paraId="25D137C5" w14:textId="1DB5FC0F" w:rsidR="00000000" w:rsidRDefault="00000000">
      <w:pPr>
        <w:widowControl w:val="0"/>
        <w:autoSpaceDE w:val="0"/>
        <w:autoSpaceDN w:val="0"/>
        <w:adjustRightInd w:val="0"/>
        <w:spacing w:before="160" w:after="0" w:line="240" w:lineRule="auto"/>
        <w:ind w:firstLine="540"/>
        <w:jc w:val="both"/>
        <w:rPr>
          <w:rFonts w:ascii="Arial" w:hAnsi="Arial" w:cs="Arial"/>
          <w:kern w:val="0"/>
          <w:sz w:val="16"/>
          <w:szCs w:val="16"/>
        </w:rPr>
      </w:pPr>
      <w:r>
        <w:rPr>
          <w:rFonts w:ascii="Arial" w:hAnsi="Arial" w:cs="Arial"/>
          <w:kern w:val="0"/>
          <w:sz w:val="16"/>
          <w:szCs w:val="16"/>
        </w:rPr>
        <w:t xml:space="preserve">4. Директору Департамента (Свистунову А.А.) ежеквартально в срок до 25 числа первого месяца квартала, следующего за отчетным, обеспечить размещение отчета об исполнении </w:t>
      </w:r>
      <w:hyperlink r:id="rId11" w:history="1">
        <w:r>
          <w:rPr>
            <w:rFonts w:ascii="Arial" w:hAnsi="Arial" w:cs="Arial"/>
            <w:color w:val="0000FF"/>
            <w:kern w:val="0"/>
            <w:sz w:val="16"/>
            <w:szCs w:val="16"/>
            <w:u w:val="single"/>
          </w:rPr>
          <w:t>Плана</w:t>
        </w:r>
      </w:hyperlink>
      <w:r>
        <w:rPr>
          <w:rFonts w:ascii="Arial" w:hAnsi="Arial" w:cs="Arial"/>
          <w:kern w:val="0"/>
          <w:sz w:val="16"/>
          <w:szCs w:val="16"/>
        </w:rPr>
        <w:t xml:space="preserve"> на официальном сайте Министерства науки и высшего образования Российской Федерации в информационно-телекоммуникационной сети "Интернет".</w:t>
      </w:r>
    </w:p>
    <w:p w14:paraId="6655481F" w14:textId="77777777" w:rsidR="00000000" w:rsidRDefault="00000000">
      <w:pPr>
        <w:widowControl w:val="0"/>
        <w:autoSpaceDE w:val="0"/>
        <w:autoSpaceDN w:val="0"/>
        <w:adjustRightInd w:val="0"/>
        <w:spacing w:before="160" w:after="0" w:line="240" w:lineRule="auto"/>
        <w:ind w:firstLine="540"/>
        <w:jc w:val="both"/>
        <w:rPr>
          <w:rFonts w:ascii="Arial" w:hAnsi="Arial" w:cs="Arial"/>
          <w:kern w:val="0"/>
          <w:sz w:val="16"/>
          <w:szCs w:val="16"/>
        </w:rPr>
      </w:pPr>
      <w:r>
        <w:rPr>
          <w:rFonts w:ascii="Arial" w:hAnsi="Arial" w:cs="Arial"/>
          <w:kern w:val="0"/>
          <w:sz w:val="16"/>
          <w:szCs w:val="16"/>
        </w:rPr>
        <w:t xml:space="preserve">5. Признать утратившим силу </w:t>
      </w:r>
      <w:hyperlink r:id="rId12" w:history="1">
        <w:r>
          <w:rPr>
            <w:rFonts w:ascii="Arial" w:hAnsi="Arial" w:cs="Arial"/>
            <w:color w:val="0000FF"/>
            <w:kern w:val="0"/>
            <w:sz w:val="16"/>
            <w:szCs w:val="16"/>
            <w:u w:val="single"/>
          </w:rPr>
          <w:t>приказ</w:t>
        </w:r>
      </w:hyperlink>
      <w:r>
        <w:rPr>
          <w:rFonts w:ascii="Arial" w:hAnsi="Arial" w:cs="Arial"/>
          <w:kern w:val="0"/>
          <w:sz w:val="16"/>
          <w:szCs w:val="16"/>
        </w:rPr>
        <w:t xml:space="preserve"> Министерства науки и высшего образования Российской Федерации от 30 августа 2018 г. N 675 "Об утверждении Плана противодействия коррупции Министерства науки и высшего образования Российской Федерации на 2018 - 2020 годы".</w:t>
      </w:r>
    </w:p>
    <w:p w14:paraId="70BCC6A5" w14:textId="77777777" w:rsidR="00000000" w:rsidRDefault="00000000">
      <w:pPr>
        <w:widowControl w:val="0"/>
        <w:autoSpaceDE w:val="0"/>
        <w:autoSpaceDN w:val="0"/>
        <w:adjustRightInd w:val="0"/>
        <w:spacing w:before="160" w:after="0" w:line="240" w:lineRule="auto"/>
        <w:ind w:firstLine="540"/>
        <w:jc w:val="both"/>
        <w:rPr>
          <w:rFonts w:ascii="Arial" w:hAnsi="Arial" w:cs="Arial"/>
          <w:kern w:val="0"/>
          <w:sz w:val="16"/>
          <w:szCs w:val="16"/>
        </w:rPr>
      </w:pPr>
      <w:r>
        <w:rPr>
          <w:rFonts w:ascii="Arial" w:hAnsi="Arial" w:cs="Arial"/>
          <w:kern w:val="0"/>
          <w:sz w:val="16"/>
          <w:szCs w:val="16"/>
        </w:rPr>
        <w:t>6. Контроль за исполнением настоящего приказа возложить на статс-секретаря - заместителя Министра Кучеренко П.А.</w:t>
      </w:r>
    </w:p>
    <w:p w14:paraId="151D8BAD" w14:textId="77777777" w:rsidR="00000000" w:rsidRDefault="00000000">
      <w:pPr>
        <w:widowControl w:val="0"/>
        <w:autoSpaceDE w:val="0"/>
        <w:autoSpaceDN w:val="0"/>
        <w:adjustRightInd w:val="0"/>
        <w:spacing w:after="0" w:line="240" w:lineRule="auto"/>
        <w:jc w:val="both"/>
        <w:rPr>
          <w:rFonts w:ascii="Arial" w:hAnsi="Arial" w:cs="Arial"/>
          <w:kern w:val="0"/>
          <w:sz w:val="16"/>
          <w:szCs w:val="16"/>
        </w:rPr>
      </w:pPr>
    </w:p>
    <w:p w14:paraId="29841655" w14:textId="77777777" w:rsidR="00000000" w:rsidRDefault="00000000">
      <w:pPr>
        <w:widowControl w:val="0"/>
        <w:autoSpaceDE w:val="0"/>
        <w:autoSpaceDN w:val="0"/>
        <w:adjustRightInd w:val="0"/>
        <w:spacing w:after="0" w:line="240" w:lineRule="auto"/>
        <w:jc w:val="right"/>
        <w:rPr>
          <w:rFonts w:ascii="Arial" w:hAnsi="Arial" w:cs="Arial"/>
          <w:kern w:val="0"/>
          <w:sz w:val="16"/>
          <w:szCs w:val="16"/>
        </w:rPr>
      </w:pPr>
      <w:r>
        <w:rPr>
          <w:rFonts w:ascii="Arial" w:hAnsi="Arial" w:cs="Arial"/>
          <w:kern w:val="0"/>
          <w:sz w:val="16"/>
          <w:szCs w:val="16"/>
        </w:rPr>
        <w:t>Министр</w:t>
      </w:r>
    </w:p>
    <w:p w14:paraId="4B599458" w14:textId="77777777" w:rsidR="00000000" w:rsidRDefault="00000000">
      <w:pPr>
        <w:widowControl w:val="0"/>
        <w:autoSpaceDE w:val="0"/>
        <w:autoSpaceDN w:val="0"/>
        <w:adjustRightInd w:val="0"/>
        <w:spacing w:after="0" w:line="240" w:lineRule="auto"/>
        <w:jc w:val="right"/>
        <w:rPr>
          <w:rFonts w:ascii="Arial" w:hAnsi="Arial" w:cs="Arial"/>
          <w:kern w:val="0"/>
          <w:sz w:val="16"/>
          <w:szCs w:val="16"/>
        </w:rPr>
      </w:pPr>
      <w:r>
        <w:rPr>
          <w:rFonts w:ascii="Arial" w:hAnsi="Arial" w:cs="Arial"/>
          <w:kern w:val="0"/>
          <w:sz w:val="16"/>
          <w:szCs w:val="16"/>
        </w:rPr>
        <w:t>В.Н.ФАЛЬКОВ</w:t>
      </w:r>
    </w:p>
    <w:p w14:paraId="469CC92A" w14:textId="77777777" w:rsidR="00000000" w:rsidRDefault="00000000">
      <w:pPr>
        <w:widowControl w:val="0"/>
        <w:autoSpaceDE w:val="0"/>
        <w:autoSpaceDN w:val="0"/>
        <w:adjustRightInd w:val="0"/>
        <w:spacing w:after="0" w:line="240" w:lineRule="auto"/>
        <w:jc w:val="both"/>
        <w:rPr>
          <w:rFonts w:ascii="Arial" w:hAnsi="Arial" w:cs="Arial"/>
          <w:kern w:val="0"/>
          <w:sz w:val="16"/>
          <w:szCs w:val="16"/>
        </w:rPr>
      </w:pPr>
    </w:p>
    <w:p w14:paraId="07DE17E5" w14:textId="77777777" w:rsidR="00000000" w:rsidRDefault="00000000">
      <w:pPr>
        <w:widowControl w:val="0"/>
        <w:autoSpaceDE w:val="0"/>
        <w:autoSpaceDN w:val="0"/>
        <w:adjustRightInd w:val="0"/>
        <w:spacing w:after="0" w:line="240" w:lineRule="auto"/>
        <w:jc w:val="both"/>
        <w:rPr>
          <w:rFonts w:ascii="Arial" w:hAnsi="Arial" w:cs="Arial"/>
          <w:kern w:val="0"/>
          <w:sz w:val="16"/>
          <w:szCs w:val="16"/>
        </w:rPr>
      </w:pPr>
    </w:p>
    <w:p w14:paraId="6E47522D" w14:textId="77777777" w:rsidR="00000000" w:rsidRDefault="00000000">
      <w:pPr>
        <w:widowControl w:val="0"/>
        <w:autoSpaceDE w:val="0"/>
        <w:autoSpaceDN w:val="0"/>
        <w:adjustRightInd w:val="0"/>
        <w:spacing w:after="0" w:line="240" w:lineRule="auto"/>
        <w:jc w:val="both"/>
        <w:rPr>
          <w:rFonts w:ascii="Arial" w:hAnsi="Arial" w:cs="Arial"/>
          <w:kern w:val="0"/>
          <w:sz w:val="16"/>
          <w:szCs w:val="16"/>
        </w:rPr>
      </w:pPr>
    </w:p>
    <w:p w14:paraId="41288C12" w14:textId="77777777" w:rsidR="00000000" w:rsidRDefault="00000000">
      <w:pPr>
        <w:widowControl w:val="0"/>
        <w:autoSpaceDE w:val="0"/>
        <w:autoSpaceDN w:val="0"/>
        <w:adjustRightInd w:val="0"/>
        <w:spacing w:after="0" w:line="240" w:lineRule="auto"/>
        <w:jc w:val="both"/>
        <w:rPr>
          <w:rFonts w:ascii="Arial" w:hAnsi="Arial" w:cs="Arial"/>
          <w:kern w:val="0"/>
          <w:sz w:val="16"/>
          <w:szCs w:val="16"/>
        </w:rPr>
      </w:pPr>
    </w:p>
    <w:p w14:paraId="4B9274F7" w14:textId="77777777" w:rsidR="00000000" w:rsidRDefault="00000000">
      <w:pPr>
        <w:widowControl w:val="0"/>
        <w:autoSpaceDE w:val="0"/>
        <w:autoSpaceDN w:val="0"/>
        <w:adjustRightInd w:val="0"/>
        <w:spacing w:after="0" w:line="240" w:lineRule="auto"/>
        <w:jc w:val="both"/>
        <w:rPr>
          <w:rFonts w:ascii="Arial" w:hAnsi="Arial" w:cs="Arial"/>
          <w:kern w:val="0"/>
          <w:sz w:val="16"/>
          <w:szCs w:val="16"/>
        </w:rPr>
      </w:pPr>
    </w:p>
    <w:p w14:paraId="4C9E0D2F" w14:textId="77777777" w:rsidR="00000000" w:rsidRDefault="00000000">
      <w:pPr>
        <w:widowControl w:val="0"/>
        <w:autoSpaceDE w:val="0"/>
        <w:autoSpaceDN w:val="0"/>
        <w:adjustRightInd w:val="0"/>
        <w:spacing w:after="0" w:line="240" w:lineRule="auto"/>
        <w:jc w:val="right"/>
        <w:rPr>
          <w:rFonts w:ascii="Arial" w:hAnsi="Arial" w:cs="Arial"/>
          <w:kern w:val="0"/>
          <w:sz w:val="16"/>
          <w:szCs w:val="16"/>
        </w:rPr>
      </w:pPr>
      <w:r>
        <w:rPr>
          <w:rFonts w:ascii="Arial" w:hAnsi="Arial" w:cs="Arial"/>
          <w:kern w:val="0"/>
          <w:sz w:val="16"/>
          <w:szCs w:val="16"/>
        </w:rPr>
        <w:t>Приложение</w:t>
      </w:r>
    </w:p>
    <w:p w14:paraId="666C9BAA" w14:textId="77777777" w:rsidR="00000000" w:rsidRDefault="00000000">
      <w:pPr>
        <w:widowControl w:val="0"/>
        <w:autoSpaceDE w:val="0"/>
        <w:autoSpaceDN w:val="0"/>
        <w:adjustRightInd w:val="0"/>
        <w:spacing w:after="0" w:line="240" w:lineRule="auto"/>
        <w:jc w:val="both"/>
        <w:rPr>
          <w:rFonts w:ascii="Arial" w:hAnsi="Arial" w:cs="Arial"/>
          <w:kern w:val="0"/>
          <w:sz w:val="16"/>
          <w:szCs w:val="16"/>
        </w:rPr>
      </w:pPr>
    </w:p>
    <w:p w14:paraId="6F9CAF8F" w14:textId="77777777" w:rsidR="00000000" w:rsidRDefault="00000000">
      <w:pPr>
        <w:widowControl w:val="0"/>
        <w:autoSpaceDE w:val="0"/>
        <w:autoSpaceDN w:val="0"/>
        <w:adjustRightInd w:val="0"/>
        <w:spacing w:after="0" w:line="240" w:lineRule="auto"/>
        <w:jc w:val="right"/>
        <w:rPr>
          <w:rFonts w:ascii="Arial" w:hAnsi="Arial" w:cs="Arial"/>
          <w:kern w:val="0"/>
          <w:sz w:val="16"/>
          <w:szCs w:val="16"/>
        </w:rPr>
      </w:pPr>
      <w:r>
        <w:rPr>
          <w:rFonts w:ascii="Arial" w:hAnsi="Arial" w:cs="Arial"/>
          <w:kern w:val="0"/>
          <w:sz w:val="16"/>
          <w:szCs w:val="16"/>
        </w:rPr>
        <w:t>Утвержден</w:t>
      </w:r>
    </w:p>
    <w:p w14:paraId="6907E2E1" w14:textId="77777777" w:rsidR="00000000" w:rsidRDefault="00000000">
      <w:pPr>
        <w:widowControl w:val="0"/>
        <w:autoSpaceDE w:val="0"/>
        <w:autoSpaceDN w:val="0"/>
        <w:adjustRightInd w:val="0"/>
        <w:spacing w:after="0" w:line="240" w:lineRule="auto"/>
        <w:jc w:val="right"/>
        <w:rPr>
          <w:rFonts w:ascii="Arial" w:hAnsi="Arial" w:cs="Arial"/>
          <w:kern w:val="0"/>
          <w:sz w:val="16"/>
          <w:szCs w:val="16"/>
        </w:rPr>
      </w:pPr>
      <w:r>
        <w:rPr>
          <w:rFonts w:ascii="Arial" w:hAnsi="Arial" w:cs="Arial"/>
          <w:kern w:val="0"/>
          <w:sz w:val="16"/>
          <w:szCs w:val="16"/>
        </w:rPr>
        <w:t>приказом Министерства науки</w:t>
      </w:r>
    </w:p>
    <w:p w14:paraId="6E97BB29" w14:textId="77777777" w:rsidR="00000000" w:rsidRDefault="00000000">
      <w:pPr>
        <w:widowControl w:val="0"/>
        <w:autoSpaceDE w:val="0"/>
        <w:autoSpaceDN w:val="0"/>
        <w:adjustRightInd w:val="0"/>
        <w:spacing w:after="0" w:line="240" w:lineRule="auto"/>
        <w:jc w:val="right"/>
        <w:rPr>
          <w:rFonts w:ascii="Arial" w:hAnsi="Arial" w:cs="Arial"/>
          <w:kern w:val="0"/>
          <w:sz w:val="16"/>
          <w:szCs w:val="16"/>
        </w:rPr>
      </w:pPr>
      <w:r>
        <w:rPr>
          <w:rFonts w:ascii="Arial" w:hAnsi="Arial" w:cs="Arial"/>
          <w:kern w:val="0"/>
          <w:sz w:val="16"/>
          <w:szCs w:val="16"/>
        </w:rPr>
        <w:t>и высшего образования</w:t>
      </w:r>
    </w:p>
    <w:p w14:paraId="4DF4038A" w14:textId="77777777" w:rsidR="00000000" w:rsidRDefault="00000000">
      <w:pPr>
        <w:widowControl w:val="0"/>
        <w:autoSpaceDE w:val="0"/>
        <w:autoSpaceDN w:val="0"/>
        <w:adjustRightInd w:val="0"/>
        <w:spacing w:after="0" w:line="240" w:lineRule="auto"/>
        <w:jc w:val="right"/>
        <w:rPr>
          <w:rFonts w:ascii="Arial" w:hAnsi="Arial" w:cs="Arial"/>
          <w:kern w:val="0"/>
          <w:sz w:val="16"/>
          <w:szCs w:val="16"/>
        </w:rPr>
      </w:pPr>
      <w:r>
        <w:rPr>
          <w:rFonts w:ascii="Arial" w:hAnsi="Arial" w:cs="Arial"/>
          <w:kern w:val="0"/>
          <w:sz w:val="16"/>
          <w:szCs w:val="16"/>
        </w:rPr>
        <w:t>Российской Федерации</w:t>
      </w:r>
    </w:p>
    <w:p w14:paraId="2538917D" w14:textId="77777777" w:rsidR="00000000" w:rsidRDefault="00000000">
      <w:pPr>
        <w:widowControl w:val="0"/>
        <w:autoSpaceDE w:val="0"/>
        <w:autoSpaceDN w:val="0"/>
        <w:adjustRightInd w:val="0"/>
        <w:spacing w:after="0" w:line="240" w:lineRule="auto"/>
        <w:jc w:val="right"/>
        <w:rPr>
          <w:rFonts w:ascii="Arial" w:hAnsi="Arial" w:cs="Arial"/>
          <w:kern w:val="0"/>
          <w:sz w:val="16"/>
          <w:szCs w:val="16"/>
        </w:rPr>
      </w:pPr>
      <w:r>
        <w:rPr>
          <w:rFonts w:ascii="Arial" w:hAnsi="Arial" w:cs="Arial"/>
          <w:kern w:val="0"/>
          <w:sz w:val="16"/>
          <w:szCs w:val="16"/>
        </w:rPr>
        <w:t>от 27 сентября 2021 г. N 885</w:t>
      </w:r>
    </w:p>
    <w:p w14:paraId="06321F69" w14:textId="77777777" w:rsidR="00000000" w:rsidRDefault="00000000">
      <w:pPr>
        <w:widowControl w:val="0"/>
        <w:autoSpaceDE w:val="0"/>
        <w:autoSpaceDN w:val="0"/>
        <w:adjustRightInd w:val="0"/>
        <w:spacing w:after="0" w:line="240" w:lineRule="auto"/>
        <w:jc w:val="both"/>
        <w:rPr>
          <w:rFonts w:ascii="Arial" w:hAnsi="Arial" w:cs="Arial"/>
          <w:kern w:val="0"/>
          <w:sz w:val="16"/>
          <w:szCs w:val="16"/>
        </w:rPr>
      </w:pPr>
    </w:p>
    <w:p w14:paraId="4BEBBF0F" w14:textId="77777777" w:rsidR="00000000" w:rsidRDefault="00000000">
      <w:pPr>
        <w:widowControl w:val="0"/>
        <w:autoSpaceDE w:val="0"/>
        <w:autoSpaceDN w:val="0"/>
        <w:adjustRightInd w:val="0"/>
        <w:spacing w:after="0" w:line="240" w:lineRule="auto"/>
        <w:jc w:val="center"/>
        <w:rPr>
          <w:rFonts w:ascii="Arial" w:hAnsi="Arial" w:cs="Arial"/>
          <w:b/>
          <w:bCs/>
          <w:kern w:val="0"/>
          <w:sz w:val="16"/>
          <w:szCs w:val="16"/>
        </w:rPr>
      </w:pPr>
      <w:r>
        <w:rPr>
          <w:rFonts w:ascii="Arial" w:hAnsi="Arial" w:cs="Arial"/>
          <w:b/>
          <w:bCs/>
          <w:kern w:val="0"/>
          <w:sz w:val="16"/>
          <w:szCs w:val="16"/>
        </w:rPr>
        <w:t>ПЛАН</w:t>
      </w:r>
    </w:p>
    <w:p w14:paraId="2E0D79F8" w14:textId="77777777" w:rsidR="00000000" w:rsidRDefault="00000000">
      <w:pPr>
        <w:widowControl w:val="0"/>
        <w:autoSpaceDE w:val="0"/>
        <w:autoSpaceDN w:val="0"/>
        <w:adjustRightInd w:val="0"/>
        <w:spacing w:after="0" w:line="240" w:lineRule="auto"/>
        <w:jc w:val="center"/>
        <w:rPr>
          <w:rFonts w:ascii="Arial" w:hAnsi="Arial" w:cs="Arial"/>
          <w:b/>
          <w:bCs/>
          <w:kern w:val="0"/>
          <w:sz w:val="16"/>
          <w:szCs w:val="16"/>
        </w:rPr>
      </w:pPr>
      <w:r>
        <w:rPr>
          <w:rFonts w:ascii="Arial" w:hAnsi="Arial" w:cs="Arial"/>
          <w:b/>
          <w:bCs/>
          <w:kern w:val="0"/>
          <w:sz w:val="16"/>
          <w:szCs w:val="16"/>
        </w:rPr>
        <w:t>ПРОТИВОДЕЙСТВИЯ КОРРУПЦИИ МИНИСТЕРСТВА НАУКИ И ВЫСШЕГО</w:t>
      </w:r>
    </w:p>
    <w:p w14:paraId="560CD890" w14:textId="77777777" w:rsidR="00000000" w:rsidRDefault="00000000">
      <w:pPr>
        <w:widowControl w:val="0"/>
        <w:autoSpaceDE w:val="0"/>
        <w:autoSpaceDN w:val="0"/>
        <w:adjustRightInd w:val="0"/>
        <w:spacing w:after="0" w:line="240" w:lineRule="auto"/>
        <w:jc w:val="center"/>
        <w:rPr>
          <w:rFonts w:ascii="Arial" w:hAnsi="Arial" w:cs="Arial"/>
          <w:b/>
          <w:bCs/>
          <w:kern w:val="0"/>
          <w:sz w:val="16"/>
          <w:szCs w:val="16"/>
        </w:rPr>
      </w:pPr>
      <w:r>
        <w:rPr>
          <w:rFonts w:ascii="Arial" w:hAnsi="Arial" w:cs="Arial"/>
          <w:b/>
          <w:bCs/>
          <w:kern w:val="0"/>
          <w:sz w:val="16"/>
          <w:szCs w:val="16"/>
        </w:rPr>
        <w:t>ОБРАЗОВАНИЯ РОССИЙСКОЙ ФЕДЕРАЦИИ НА 2021 - 2024 ГОДЫ</w:t>
      </w:r>
    </w:p>
    <w:p w14:paraId="45DCF25D" w14:textId="77777777" w:rsidR="00000000" w:rsidRDefault="00000000">
      <w:pPr>
        <w:widowControl w:val="0"/>
        <w:autoSpaceDE w:val="0"/>
        <w:autoSpaceDN w:val="0"/>
        <w:adjustRightInd w:val="0"/>
        <w:spacing w:after="0" w:line="240" w:lineRule="auto"/>
        <w:rPr>
          <w:rFonts w:ascii="Arial" w:hAnsi="Arial" w:cs="Arial"/>
          <w:kern w:val="0"/>
        </w:rPr>
      </w:pPr>
    </w:p>
    <w:tbl>
      <w:tblPr>
        <w:tblW w:w="0" w:type="auto"/>
        <w:tblInd w:w="10" w:type="dxa"/>
        <w:tblLayout w:type="fixed"/>
        <w:tblCellMar>
          <w:left w:w="10" w:type="dxa"/>
          <w:right w:w="10" w:type="dxa"/>
        </w:tblCellMar>
        <w:tblLook w:val="0000" w:firstRow="0" w:lastRow="0" w:firstColumn="0" w:lastColumn="0" w:noHBand="0" w:noVBand="0"/>
      </w:tblPr>
      <w:tblGrid>
        <w:gridCol w:w="100"/>
        <w:gridCol w:w="100"/>
        <w:gridCol w:w="9894"/>
        <w:gridCol w:w="113"/>
      </w:tblGrid>
      <w:tr w:rsidR="00000000" w14:paraId="6C24F51E" w14:textId="77777777">
        <w:tblPrEx>
          <w:tblCellMar>
            <w:top w:w="0" w:type="dxa"/>
            <w:bottom w:w="0" w:type="dxa"/>
          </w:tblCellMar>
        </w:tblPrEx>
        <w:tc>
          <w:tcPr>
            <w:tcW w:w="100" w:type="dxa"/>
            <w:tcBorders>
              <w:top w:val="nil"/>
              <w:left w:val="nil"/>
              <w:bottom w:val="nil"/>
              <w:right w:val="nil"/>
            </w:tcBorders>
            <w:shd w:val="clear" w:color="auto" w:fill="CED3F1"/>
          </w:tcPr>
          <w:p w14:paraId="484AC2C2" w14:textId="77777777" w:rsidR="00000000" w:rsidRDefault="00000000">
            <w:pPr>
              <w:widowControl w:val="0"/>
              <w:autoSpaceDE w:val="0"/>
              <w:autoSpaceDN w:val="0"/>
              <w:adjustRightInd w:val="0"/>
              <w:spacing w:after="0" w:line="240" w:lineRule="auto"/>
              <w:rPr>
                <w:rFonts w:ascii="Arial" w:hAnsi="Arial" w:cs="Arial"/>
                <w:kern w:val="0"/>
              </w:rPr>
            </w:pPr>
          </w:p>
        </w:tc>
        <w:tc>
          <w:tcPr>
            <w:tcW w:w="100" w:type="dxa"/>
            <w:tcBorders>
              <w:top w:val="nil"/>
              <w:left w:val="nil"/>
              <w:bottom w:val="nil"/>
              <w:right w:val="nil"/>
            </w:tcBorders>
            <w:shd w:val="clear" w:color="auto" w:fill="F4F3F8"/>
          </w:tcPr>
          <w:p w14:paraId="771E78AC" w14:textId="77777777" w:rsidR="00000000" w:rsidRDefault="00000000">
            <w:pPr>
              <w:widowControl w:val="0"/>
              <w:autoSpaceDE w:val="0"/>
              <w:autoSpaceDN w:val="0"/>
              <w:adjustRightInd w:val="0"/>
              <w:spacing w:after="0" w:line="240" w:lineRule="auto"/>
              <w:rPr>
                <w:rFonts w:ascii="Arial" w:hAnsi="Arial" w:cs="Arial"/>
                <w:kern w:val="0"/>
              </w:rPr>
            </w:pPr>
          </w:p>
        </w:tc>
        <w:tc>
          <w:tcPr>
            <w:tcW w:w="9894" w:type="dxa"/>
            <w:tcBorders>
              <w:top w:val="nil"/>
              <w:left w:val="nil"/>
              <w:bottom w:val="nil"/>
              <w:right w:val="nil"/>
            </w:tcBorders>
            <w:shd w:val="clear" w:color="auto" w:fill="F4F3F8"/>
          </w:tcPr>
          <w:p w14:paraId="67084369" w14:textId="77777777" w:rsidR="00000000" w:rsidRDefault="00000000">
            <w:pPr>
              <w:widowControl w:val="0"/>
              <w:autoSpaceDE w:val="0"/>
              <w:autoSpaceDN w:val="0"/>
              <w:adjustRightInd w:val="0"/>
              <w:spacing w:after="0" w:line="240" w:lineRule="auto"/>
              <w:jc w:val="center"/>
              <w:rPr>
                <w:rFonts w:ascii="Arial" w:hAnsi="Arial" w:cs="Arial"/>
                <w:color w:val="392C69"/>
                <w:kern w:val="0"/>
                <w:sz w:val="16"/>
                <w:szCs w:val="16"/>
              </w:rPr>
            </w:pPr>
            <w:r>
              <w:rPr>
                <w:rFonts w:ascii="Arial" w:hAnsi="Arial" w:cs="Arial"/>
                <w:color w:val="392C69"/>
                <w:kern w:val="0"/>
                <w:sz w:val="16"/>
                <w:szCs w:val="16"/>
              </w:rPr>
              <w:t>Список изменяющих документов</w:t>
            </w:r>
          </w:p>
          <w:p w14:paraId="430F06C2" w14:textId="77777777" w:rsidR="00000000" w:rsidRDefault="00000000">
            <w:pPr>
              <w:widowControl w:val="0"/>
              <w:autoSpaceDE w:val="0"/>
              <w:autoSpaceDN w:val="0"/>
              <w:adjustRightInd w:val="0"/>
              <w:spacing w:after="0" w:line="240" w:lineRule="auto"/>
              <w:jc w:val="center"/>
              <w:rPr>
                <w:rFonts w:ascii="Arial" w:hAnsi="Arial" w:cs="Arial"/>
                <w:color w:val="392C69"/>
                <w:kern w:val="0"/>
                <w:sz w:val="16"/>
                <w:szCs w:val="16"/>
              </w:rPr>
            </w:pPr>
            <w:r>
              <w:rPr>
                <w:rFonts w:ascii="Arial" w:hAnsi="Arial" w:cs="Arial"/>
                <w:color w:val="392C69"/>
                <w:kern w:val="0"/>
                <w:sz w:val="16"/>
                <w:szCs w:val="16"/>
              </w:rPr>
              <w:t xml:space="preserve">(в ред. </w:t>
            </w:r>
            <w:hyperlink r:id="rId13" w:history="1">
              <w:r>
                <w:rPr>
                  <w:rFonts w:ascii="Arial" w:hAnsi="Arial" w:cs="Arial"/>
                  <w:color w:val="0000FF"/>
                  <w:kern w:val="0"/>
                  <w:sz w:val="16"/>
                  <w:szCs w:val="16"/>
                  <w:u w:val="single"/>
                </w:rPr>
                <w:t>Приказа</w:t>
              </w:r>
            </w:hyperlink>
            <w:r>
              <w:rPr>
                <w:rFonts w:ascii="Arial" w:hAnsi="Arial" w:cs="Arial"/>
                <w:color w:val="392C69"/>
                <w:kern w:val="0"/>
                <w:sz w:val="16"/>
                <w:szCs w:val="16"/>
              </w:rPr>
              <w:t xml:space="preserve"> Минобрнауки России от 12.02.2024 N 101)</w:t>
            </w:r>
          </w:p>
        </w:tc>
        <w:tc>
          <w:tcPr>
            <w:tcW w:w="113" w:type="dxa"/>
            <w:tcBorders>
              <w:top w:val="nil"/>
              <w:left w:val="nil"/>
              <w:bottom w:val="nil"/>
              <w:right w:val="nil"/>
            </w:tcBorders>
            <w:shd w:val="clear" w:color="auto" w:fill="F4F3F8"/>
          </w:tcPr>
          <w:p w14:paraId="328324BB" w14:textId="77777777" w:rsidR="00000000" w:rsidRDefault="00000000">
            <w:pPr>
              <w:widowControl w:val="0"/>
              <w:autoSpaceDE w:val="0"/>
              <w:autoSpaceDN w:val="0"/>
              <w:adjustRightInd w:val="0"/>
              <w:spacing w:after="0" w:line="240" w:lineRule="auto"/>
              <w:jc w:val="center"/>
              <w:rPr>
                <w:rFonts w:ascii="Arial" w:hAnsi="Arial" w:cs="Arial"/>
                <w:color w:val="392C69"/>
                <w:kern w:val="0"/>
                <w:sz w:val="16"/>
                <w:szCs w:val="16"/>
              </w:rPr>
            </w:pPr>
          </w:p>
        </w:tc>
      </w:tr>
    </w:tbl>
    <w:p w14:paraId="60DC8246" w14:textId="77777777" w:rsidR="00000000" w:rsidRDefault="00000000">
      <w:pPr>
        <w:widowControl w:val="0"/>
        <w:autoSpaceDE w:val="0"/>
        <w:autoSpaceDN w:val="0"/>
        <w:adjustRightInd w:val="0"/>
        <w:spacing w:after="0" w:line="240" w:lineRule="auto"/>
        <w:jc w:val="both"/>
        <w:rPr>
          <w:rFonts w:ascii="Arial" w:hAnsi="Arial" w:cs="Arial"/>
          <w:kern w:val="0"/>
          <w:sz w:val="16"/>
          <w:szCs w:val="16"/>
        </w:rPr>
      </w:pPr>
    </w:p>
    <w:tbl>
      <w:tblPr>
        <w:tblW w:w="0" w:type="auto"/>
        <w:tblInd w:w="10" w:type="dxa"/>
        <w:tblLayout w:type="fixed"/>
        <w:tblCellMar>
          <w:left w:w="10" w:type="dxa"/>
          <w:right w:w="10" w:type="dxa"/>
        </w:tblCellMar>
        <w:tblLook w:val="0000" w:firstRow="0" w:lastRow="0" w:firstColumn="0" w:lastColumn="0" w:noHBand="0" w:noVBand="0"/>
      </w:tblPr>
      <w:tblGrid>
        <w:gridCol w:w="624"/>
        <w:gridCol w:w="2835"/>
        <w:gridCol w:w="1928"/>
        <w:gridCol w:w="1361"/>
        <w:gridCol w:w="2324"/>
      </w:tblGrid>
      <w:tr w:rsidR="00000000" w14:paraId="40E8521E" w14:textId="77777777">
        <w:tblPrEx>
          <w:tblCellMar>
            <w:top w:w="0" w:type="dxa"/>
            <w:bottom w:w="0" w:type="dxa"/>
          </w:tblCellMar>
        </w:tblPrEx>
        <w:tc>
          <w:tcPr>
            <w:tcW w:w="9072" w:type="dxa"/>
            <w:gridSpan w:val="5"/>
            <w:tcBorders>
              <w:top w:val="single" w:sz="4" w:space="0" w:color="auto"/>
              <w:left w:val="single" w:sz="4" w:space="0" w:color="auto"/>
              <w:bottom w:val="single" w:sz="4" w:space="0" w:color="auto"/>
              <w:right w:val="single" w:sz="4" w:space="0" w:color="auto"/>
            </w:tcBorders>
          </w:tcPr>
          <w:p w14:paraId="067E935F" w14:textId="77777777" w:rsidR="00000000" w:rsidRDefault="00000000">
            <w:pPr>
              <w:widowControl w:val="0"/>
              <w:autoSpaceDE w:val="0"/>
              <w:autoSpaceDN w:val="0"/>
              <w:adjustRightInd w:val="0"/>
              <w:spacing w:after="0" w:line="240" w:lineRule="auto"/>
              <w:jc w:val="center"/>
              <w:rPr>
                <w:rFonts w:ascii="Arial" w:hAnsi="Arial" w:cs="Arial"/>
                <w:kern w:val="0"/>
                <w:sz w:val="16"/>
                <w:szCs w:val="16"/>
              </w:rPr>
            </w:pPr>
            <w:r>
              <w:rPr>
                <w:rFonts w:ascii="Arial" w:hAnsi="Arial" w:cs="Arial"/>
                <w:kern w:val="0"/>
                <w:sz w:val="16"/>
                <w:szCs w:val="16"/>
              </w:rPr>
              <w:t>I. Повышение эффективности механизмов урегулировании конфликта интересов, обеспечение соблюдения федеральными государственными гражданскими служащими Министерства науки и высшего образования Российской Федерации и работниками, замещающими отдельные должности в организациях, созданных для выполнения задач, поставленных перед Министерством науки и высшего образования Российской Федерации, ограничений, запретов и принципов служебного поведения в связи с исполнением ими должностных обязанностей, а также ответственности за их нарушение</w:t>
            </w:r>
          </w:p>
        </w:tc>
      </w:tr>
      <w:tr w:rsidR="00000000" w14:paraId="565D4CEA" w14:textId="77777777">
        <w:tblPrEx>
          <w:tblCellMar>
            <w:top w:w="0" w:type="dxa"/>
            <w:bottom w:w="0" w:type="dxa"/>
          </w:tblCellMar>
        </w:tblPrEx>
        <w:tc>
          <w:tcPr>
            <w:tcW w:w="624" w:type="dxa"/>
            <w:tcBorders>
              <w:top w:val="single" w:sz="4" w:space="0" w:color="auto"/>
              <w:left w:val="single" w:sz="4" w:space="0" w:color="auto"/>
              <w:bottom w:val="single" w:sz="4" w:space="0" w:color="auto"/>
              <w:right w:val="single" w:sz="4" w:space="0" w:color="auto"/>
            </w:tcBorders>
          </w:tcPr>
          <w:p w14:paraId="2BA321FD" w14:textId="77777777" w:rsidR="00000000" w:rsidRDefault="00000000">
            <w:pPr>
              <w:widowControl w:val="0"/>
              <w:autoSpaceDE w:val="0"/>
              <w:autoSpaceDN w:val="0"/>
              <w:adjustRightInd w:val="0"/>
              <w:spacing w:after="0" w:line="240" w:lineRule="auto"/>
              <w:jc w:val="center"/>
              <w:rPr>
                <w:rFonts w:ascii="Arial" w:hAnsi="Arial" w:cs="Arial"/>
                <w:kern w:val="0"/>
                <w:sz w:val="16"/>
                <w:szCs w:val="16"/>
              </w:rPr>
            </w:pPr>
            <w:r>
              <w:rPr>
                <w:rFonts w:ascii="Arial" w:hAnsi="Arial" w:cs="Arial"/>
                <w:kern w:val="0"/>
                <w:sz w:val="16"/>
                <w:szCs w:val="16"/>
              </w:rPr>
              <w:t>N п/п</w:t>
            </w:r>
          </w:p>
        </w:tc>
        <w:tc>
          <w:tcPr>
            <w:tcW w:w="2835" w:type="dxa"/>
            <w:tcBorders>
              <w:top w:val="single" w:sz="4" w:space="0" w:color="auto"/>
              <w:left w:val="single" w:sz="4" w:space="0" w:color="auto"/>
              <w:bottom w:val="single" w:sz="4" w:space="0" w:color="auto"/>
              <w:right w:val="single" w:sz="4" w:space="0" w:color="auto"/>
            </w:tcBorders>
          </w:tcPr>
          <w:p w14:paraId="2C5BBFA0" w14:textId="77777777" w:rsidR="00000000" w:rsidRDefault="00000000">
            <w:pPr>
              <w:widowControl w:val="0"/>
              <w:autoSpaceDE w:val="0"/>
              <w:autoSpaceDN w:val="0"/>
              <w:adjustRightInd w:val="0"/>
              <w:spacing w:after="0" w:line="240" w:lineRule="auto"/>
              <w:jc w:val="center"/>
              <w:rPr>
                <w:rFonts w:ascii="Arial" w:hAnsi="Arial" w:cs="Arial"/>
                <w:kern w:val="0"/>
                <w:sz w:val="16"/>
                <w:szCs w:val="16"/>
              </w:rPr>
            </w:pPr>
            <w:r>
              <w:rPr>
                <w:rFonts w:ascii="Arial" w:hAnsi="Arial" w:cs="Arial"/>
                <w:kern w:val="0"/>
                <w:sz w:val="16"/>
                <w:szCs w:val="16"/>
              </w:rPr>
              <w:t>Мероприятия</w:t>
            </w:r>
          </w:p>
        </w:tc>
        <w:tc>
          <w:tcPr>
            <w:tcW w:w="1928" w:type="dxa"/>
            <w:tcBorders>
              <w:top w:val="single" w:sz="4" w:space="0" w:color="auto"/>
              <w:left w:val="single" w:sz="4" w:space="0" w:color="auto"/>
              <w:bottom w:val="single" w:sz="4" w:space="0" w:color="auto"/>
              <w:right w:val="single" w:sz="4" w:space="0" w:color="auto"/>
            </w:tcBorders>
          </w:tcPr>
          <w:p w14:paraId="56D3395C" w14:textId="77777777" w:rsidR="00000000" w:rsidRDefault="00000000">
            <w:pPr>
              <w:widowControl w:val="0"/>
              <w:autoSpaceDE w:val="0"/>
              <w:autoSpaceDN w:val="0"/>
              <w:adjustRightInd w:val="0"/>
              <w:spacing w:after="0" w:line="240" w:lineRule="auto"/>
              <w:jc w:val="center"/>
              <w:rPr>
                <w:rFonts w:ascii="Arial" w:hAnsi="Arial" w:cs="Arial"/>
                <w:kern w:val="0"/>
                <w:sz w:val="16"/>
                <w:szCs w:val="16"/>
              </w:rPr>
            </w:pPr>
            <w:r>
              <w:rPr>
                <w:rFonts w:ascii="Arial" w:hAnsi="Arial" w:cs="Arial"/>
                <w:kern w:val="0"/>
                <w:sz w:val="16"/>
                <w:szCs w:val="16"/>
              </w:rPr>
              <w:t>Ответственные исполнители</w:t>
            </w:r>
          </w:p>
        </w:tc>
        <w:tc>
          <w:tcPr>
            <w:tcW w:w="1361" w:type="dxa"/>
            <w:tcBorders>
              <w:top w:val="single" w:sz="4" w:space="0" w:color="auto"/>
              <w:left w:val="single" w:sz="4" w:space="0" w:color="auto"/>
              <w:bottom w:val="single" w:sz="4" w:space="0" w:color="auto"/>
              <w:right w:val="single" w:sz="4" w:space="0" w:color="auto"/>
            </w:tcBorders>
          </w:tcPr>
          <w:p w14:paraId="004C6F45" w14:textId="77777777" w:rsidR="00000000" w:rsidRDefault="00000000">
            <w:pPr>
              <w:widowControl w:val="0"/>
              <w:autoSpaceDE w:val="0"/>
              <w:autoSpaceDN w:val="0"/>
              <w:adjustRightInd w:val="0"/>
              <w:spacing w:after="0" w:line="240" w:lineRule="auto"/>
              <w:jc w:val="center"/>
              <w:rPr>
                <w:rFonts w:ascii="Arial" w:hAnsi="Arial" w:cs="Arial"/>
                <w:kern w:val="0"/>
                <w:sz w:val="16"/>
                <w:szCs w:val="16"/>
              </w:rPr>
            </w:pPr>
            <w:r>
              <w:rPr>
                <w:rFonts w:ascii="Arial" w:hAnsi="Arial" w:cs="Arial"/>
                <w:kern w:val="0"/>
                <w:sz w:val="16"/>
                <w:szCs w:val="16"/>
              </w:rPr>
              <w:t>Срок исполнения</w:t>
            </w:r>
          </w:p>
        </w:tc>
        <w:tc>
          <w:tcPr>
            <w:tcW w:w="2324" w:type="dxa"/>
            <w:tcBorders>
              <w:top w:val="single" w:sz="4" w:space="0" w:color="auto"/>
              <w:left w:val="single" w:sz="4" w:space="0" w:color="auto"/>
              <w:bottom w:val="single" w:sz="4" w:space="0" w:color="auto"/>
              <w:right w:val="single" w:sz="4" w:space="0" w:color="auto"/>
            </w:tcBorders>
          </w:tcPr>
          <w:p w14:paraId="0F554C50" w14:textId="77777777" w:rsidR="00000000" w:rsidRDefault="00000000">
            <w:pPr>
              <w:widowControl w:val="0"/>
              <w:autoSpaceDE w:val="0"/>
              <w:autoSpaceDN w:val="0"/>
              <w:adjustRightInd w:val="0"/>
              <w:spacing w:after="0" w:line="240" w:lineRule="auto"/>
              <w:jc w:val="center"/>
              <w:rPr>
                <w:rFonts w:ascii="Arial" w:hAnsi="Arial" w:cs="Arial"/>
                <w:kern w:val="0"/>
                <w:sz w:val="16"/>
                <w:szCs w:val="16"/>
              </w:rPr>
            </w:pPr>
            <w:r>
              <w:rPr>
                <w:rFonts w:ascii="Arial" w:hAnsi="Arial" w:cs="Arial"/>
                <w:kern w:val="0"/>
                <w:sz w:val="16"/>
                <w:szCs w:val="16"/>
              </w:rPr>
              <w:t>Ожидаемый результат</w:t>
            </w:r>
          </w:p>
        </w:tc>
      </w:tr>
      <w:tr w:rsidR="00000000" w14:paraId="481B78FC" w14:textId="77777777">
        <w:tblPrEx>
          <w:tblCellMar>
            <w:top w:w="0" w:type="dxa"/>
            <w:bottom w:w="0" w:type="dxa"/>
          </w:tblCellMar>
        </w:tblPrEx>
        <w:tc>
          <w:tcPr>
            <w:tcW w:w="624" w:type="dxa"/>
            <w:tcBorders>
              <w:top w:val="single" w:sz="4" w:space="0" w:color="auto"/>
              <w:left w:val="single" w:sz="4" w:space="0" w:color="auto"/>
              <w:bottom w:val="single" w:sz="4" w:space="0" w:color="auto"/>
              <w:right w:val="single" w:sz="4" w:space="0" w:color="auto"/>
            </w:tcBorders>
          </w:tcPr>
          <w:p w14:paraId="545C8986"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7D14C7E5"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Направление руководителям структурных подразделений Министерства науки и высшего </w:t>
            </w:r>
            <w:r>
              <w:rPr>
                <w:rFonts w:ascii="Arial" w:hAnsi="Arial" w:cs="Arial"/>
                <w:kern w:val="0"/>
                <w:sz w:val="16"/>
                <w:szCs w:val="16"/>
              </w:rPr>
              <w:lastRenderedPageBreak/>
              <w:t>образования Российской Федерации (далее - Министерство) и руководителям организаций, созданных для выполнения задач, поставленных перед Министерством (далее - подведомственные организации), информационных писем по вопросам представления сведений о доходах, расходах, об имуществе и обязательствах имущественного характера (далее - сведения о доходах) с обзором типовых ошибок при заполнении справок о доходах, расходах, об имуществе и обязательствах имущественного характера</w:t>
            </w:r>
          </w:p>
        </w:tc>
        <w:tc>
          <w:tcPr>
            <w:tcW w:w="1928" w:type="dxa"/>
            <w:tcBorders>
              <w:top w:val="single" w:sz="4" w:space="0" w:color="auto"/>
              <w:left w:val="single" w:sz="4" w:space="0" w:color="auto"/>
              <w:bottom w:val="single" w:sz="4" w:space="0" w:color="auto"/>
              <w:right w:val="single" w:sz="4" w:space="0" w:color="auto"/>
            </w:tcBorders>
          </w:tcPr>
          <w:p w14:paraId="2145A3D0"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lastRenderedPageBreak/>
              <w:t xml:space="preserve">Директор Департамента информационной политики и комплексной </w:t>
            </w:r>
            <w:r>
              <w:rPr>
                <w:rFonts w:ascii="Arial" w:hAnsi="Arial" w:cs="Arial"/>
                <w:kern w:val="0"/>
                <w:sz w:val="16"/>
                <w:szCs w:val="16"/>
              </w:rPr>
              <w:lastRenderedPageBreak/>
              <w:t>безопасности</w:t>
            </w:r>
          </w:p>
          <w:p w14:paraId="07AA33B7"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Толмачев А.А.</w:t>
            </w:r>
          </w:p>
        </w:tc>
        <w:tc>
          <w:tcPr>
            <w:tcW w:w="1361" w:type="dxa"/>
            <w:tcBorders>
              <w:top w:val="single" w:sz="4" w:space="0" w:color="auto"/>
              <w:left w:val="single" w:sz="4" w:space="0" w:color="auto"/>
              <w:bottom w:val="single" w:sz="4" w:space="0" w:color="auto"/>
              <w:right w:val="single" w:sz="4" w:space="0" w:color="auto"/>
            </w:tcBorders>
          </w:tcPr>
          <w:p w14:paraId="278E9C18"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lastRenderedPageBreak/>
              <w:t>Ежегодно</w:t>
            </w:r>
          </w:p>
          <w:p w14:paraId="2507096E"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 1 февраля</w:t>
            </w:r>
          </w:p>
        </w:tc>
        <w:tc>
          <w:tcPr>
            <w:tcW w:w="2324" w:type="dxa"/>
            <w:tcBorders>
              <w:top w:val="single" w:sz="4" w:space="0" w:color="auto"/>
              <w:left w:val="single" w:sz="4" w:space="0" w:color="auto"/>
              <w:bottom w:val="single" w:sz="4" w:space="0" w:color="auto"/>
              <w:right w:val="single" w:sz="4" w:space="0" w:color="auto"/>
            </w:tcBorders>
          </w:tcPr>
          <w:p w14:paraId="1A018A18"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Своевременное исполнение федеральными государственными </w:t>
            </w:r>
            <w:r>
              <w:rPr>
                <w:rFonts w:ascii="Arial" w:hAnsi="Arial" w:cs="Arial"/>
                <w:kern w:val="0"/>
                <w:sz w:val="16"/>
                <w:szCs w:val="16"/>
              </w:rPr>
              <w:lastRenderedPageBreak/>
              <w:t>гражданскими служащими Министерства (далее - гражданские служащие) и работниками подведомственных Министерству организаций обязанности по представлению сведений о доходах</w:t>
            </w:r>
          </w:p>
        </w:tc>
      </w:tr>
      <w:tr w:rsidR="00000000" w14:paraId="7DE884C1" w14:textId="77777777">
        <w:tblPrEx>
          <w:tblCellMar>
            <w:top w:w="0" w:type="dxa"/>
            <w:bottom w:w="0" w:type="dxa"/>
          </w:tblCellMar>
        </w:tblPrEx>
        <w:tc>
          <w:tcPr>
            <w:tcW w:w="624" w:type="dxa"/>
            <w:tcBorders>
              <w:top w:val="single" w:sz="4" w:space="0" w:color="auto"/>
              <w:left w:val="single" w:sz="4" w:space="0" w:color="auto"/>
              <w:bottom w:val="single" w:sz="4" w:space="0" w:color="auto"/>
              <w:right w:val="single" w:sz="4" w:space="0" w:color="auto"/>
            </w:tcBorders>
          </w:tcPr>
          <w:p w14:paraId="60FD3336"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lastRenderedPageBreak/>
              <w:t>1.2</w:t>
            </w:r>
          </w:p>
        </w:tc>
        <w:tc>
          <w:tcPr>
            <w:tcW w:w="2835" w:type="dxa"/>
            <w:tcBorders>
              <w:top w:val="single" w:sz="4" w:space="0" w:color="auto"/>
              <w:left w:val="single" w:sz="4" w:space="0" w:color="auto"/>
              <w:bottom w:val="single" w:sz="4" w:space="0" w:color="auto"/>
              <w:right w:val="single" w:sz="4" w:space="0" w:color="auto"/>
            </w:tcBorders>
          </w:tcPr>
          <w:p w14:paraId="6CA28C62"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Мониторинг представления сведений о доходах гражданскими служащими в рамках декларационных кампаний с информированием руководителей структурных подразделений Министерства о ходе декларационной кампании в целях повышения исполнительской дисциплины</w:t>
            </w:r>
          </w:p>
        </w:tc>
        <w:tc>
          <w:tcPr>
            <w:tcW w:w="1928" w:type="dxa"/>
            <w:tcBorders>
              <w:top w:val="single" w:sz="4" w:space="0" w:color="auto"/>
              <w:left w:val="single" w:sz="4" w:space="0" w:color="auto"/>
              <w:bottom w:val="single" w:sz="4" w:space="0" w:color="auto"/>
              <w:right w:val="single" w:sz="4" w:space="0" w:color="auto"/>
            </w:tcBorders>
          </w:tcPr>
          <w:p w14:paraId="32F08FC7"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Директор Департамента информационной политики и комплексной безопасности</w:t>
            </w:r>
          </w:p>
          <w:p w14:paraId="51C888A7"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Толмачев А.А.</w:t>
            </w:r>
          </w:p>
        </w:tc>
        <w:tc>
          <w:tcPr>
            <w:tcW w:w="1361" w:type="dxa"/>
            <w:tcBorders>
              <w:top w:val="single" w:sz="4" w:space="0" w:color="auto"/>
              <w:left w:val="single" w:sz="4" w:space="0" w:color="auto"/>
              <w:bottom w:val="single" w:sz="4" w:space="0" w:color="auto"/>
              <w:right w:val="single" w:sz="4" w:space="0" w:color="auto"/>
            </w:tcBorders>
          </w:tcPr>
          <w:p w14:paraId="152F53D3"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Ежегодно</w:t>
            </w:r>
          </w:p>
          <w:p w14:paraId="53AF815F"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 20 апреля</w:t>
            </w:r>
          </w:p>
        </w:tc>
        <w:tc>
          <w:tcPr>
            <w:tcW w:w="2324" w:type="dxa"/>
            <w:tcBorders>
              <w:top w:val="single" w:sz="4" w:space="0" w:color="auto"/>
              <w:left w:val="single" w:sz="4" w:space="0" w:color="auto"/>
              <w:bottom w:val="single" w:sz="4" w:space="0" w:color="auto"/>
              <w:right w:val="single" w:sz="4" w:space="0" w:color="auto"/>
            </w:tcBorders>
          </w:tcPr>
          <w:p w14:paraId="0F02EA70"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Своевременное исполнение гражданскими служащими обязанности по представлению сведений о доходах</w:t>
            </w:r>
          </w:p>
        </w:tc>
      </w:tr>
      <w:tr w:rsidR="00000000" w14:paraId="70CEECC1" w14:textId="77777777">
        <w:tblPrEx>
          <w:tblCellMar>
            <w:top w:w="0" w:type="dxa"/>
            <w:bottom w:w="0" w:type="dxa"/>
          </w:tblCellMar>
        </w:tblPrEx>
        <w:tc>
          <w:tcPr>
            <w:tcW w:w="624" w:type="dxa"/>
            <w:tcBorders>
              <w:top w:val="single" w:sz="4" w:space="0" w:color="auto"/>
              <w:left w:val="single" w:sz="4" w:space="0" w:color="auto"/>
              <w:bottom w:val="single" w:sz="4" w:space="0" w:color="auto"/>
              <w:right w:val="single" w:sz="4" w:space="0" w:color="auto"/>
            </w:tcBorders>
          </w:tcPr>
          <w:p w14:paraId="5C39D78C"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1.3</w:t>
            </w:r>
          </w:p>
        </w:tc>
        <w:tc>
          <w:tcPr>
            <w:tcW w:w="2835" w:type="dxa"/>
            <w:tcBorders>
              <w:top w:val="single" w:sz="4" w:space="0" w:color="auto"/>
              <w:left w:val="single" w:sz="4" w:space="0" w:color="auto"/>
              <w:bottom w:val="single" w:sz="4" w:space="0" w:color="auto"/>
              <w:right w:val="single" w:sz="4" w:space="0" w:color="auto"/>
            </w:tcBorders>
          </w:tcPr>
          <w:p w14:paraId="320F0461"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Подготовка к опубликованию и размещение сведений о доходах, представленных гражданскими служащими Министерства и работниками подведомственных организаций, на официальном сайте Министерства</w:t>
            </w:r>
          </w:p>
        </w:tc>
        <w:tc>
          <w:tcPr>
            <w:tcW w:w="1928" w:type="dxa"/>
            <w:tcBorders>
              <w:top w:val="single" w:sz="4" w:space="0" w:color="auto"/>
              <w:left w:val="single" w:sz="4" w:space="0" w:color="auto"/>
              <w:bottom w:val="single" w:sz="4" w:space="0" w:color="auto"/>
              <w:right w:val="single" w:sz="4" w:space="0" w:color="auto"/>
            </w:tcBorders>
          </w:tcPr>
          <w:p w14:paraId="0527D402"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Директор Департамента информационной политики и комплексной безопасности</w:t>
            </w:r>
          </w:p>
          <w:p w14:paraId="63FD113D"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Толмачев А.А.,</w:t>
            </w:r>
          </w:p>
          <w:p w14:paraId="7E8B3A0E"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временно исполняющий обязанности директора Департамента цифрового развития</w:t>
            </w:r>
          </w:p>
          <w:p w14:paraId="3E3F36AE"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Алехин А.В.</w:t>
            </w:r>
          </w:p>
        </w:tc>
        <w:tc>
          <w:tcPr>
            <w:tcW w:w="1361" w:type="dxa"/>
            <w:tcBorders>
              <w:top w:val="single" w:sz="4" w:space="0" w:color="auto"/>
              <w:left w:val="single" w:sz="4" w:space="0" w:color="auto"/>
              <w:bottom w:val="single" w:sz="4" w:space="0" w:color="auto"/>
              <w:right w:val="single" w:sz="4" w:space="0" w:color="auto"/>
            </w:tcBorders>
          </w:tcPr>
          <w:p w14:paraId="1A2173FA"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В течение 14 рабочих дней со дня истечения срока, установленного для подачи указанных сведений</w:t>
            </w:r>
          </w:p>
        </w:tc>
        <w:tc>
          <w:tcPr>
            <w:tcW w:w="2324" w:type="dxa"/>
            <w:tcBorders>
              <w:top w:val="single" w:sz="4" w:space="0" w:color="auto"/>
              <w:left w:val="single" w:sz="4" w:space="0" w:color="auto"/>
              <w:bottom w:val="single" w:sz="4" w:space="0" w:color="auto"/>
              <w:right w:val="single" w:sz="4" w:space="0" w:color="auto"/>
            </w:tcBorders>
          </w:tcPr>
          <w:p w14:paraId="106AEB3B"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Открытость и доступность информации о деятельности по профилактике коррупционных правонарушений в Министерстве</w:t>
            </w:r>
          </w:p>
        </w:tc>
      </w:tr>
      <w:tr w:rsidR="00000000" w14:paraId="4536B5DE" w14:textId="77777777">
        <w:tblPrEx>
          <w:tblCellMar>
            <w:top w:w="0" w:type="dxa"/>
            <w:bottom w:w="0" w:type="dxa"/>
          </w:tblCellMar>
        </w:tblPrEx>
        <w:tc>
          <w:tcPr>
            <w:tcW w:w="624" w:type="dxa"/>
            <w:tcBorders>
              <w:top w:val="single" w:sz="4" w:space="0" w:color="auto"/>
              <w:left w:val="single" w:sz="4" w:space="0" w:color="auto"/>
              <w:bottom w:val="single" w:sz="4" w:space="0" w:color="auto"/>
              <w:right w:val="single" w:sz="4" w:space="0" w:color="auto"/>
            </w:tcBorders>
          </w:tcPr>
          <w:p w14:paraId="4D5D9C67"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1B45F1AA"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Подготовка к опубликованию и размещение сведений о доходах работников подведомственных организаций на официальных сайтах подведомственных организаций</w:t>
            </w:r>
          </w:p>
        </w:tc>
        <w:tc>
          <w:tcPr>
            <w:tcW w:w="1928" w:type="dxa"/>
            <w:tcBorders>
              <w:top w:val="single" w:sz="4" w:space="0" w:color="auto"/>
              <w:left w:val="single" w:sz="4" w:space="0" w:color="auto"/>
              <w:bottom w:val="single" w:sz="4" w:space="0" w:color="auto"/>
              <w:right w:val="single" w:sz="4" w:space="0" w:color="auto"/>
            </w:tcBorders>
          </w:tcPr>
          <w:p w14:paraId="6554BCDB"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Руководители подведомственных организаций</w:t>
            </w:r>
          </w:p>
        </w:tc>
        <w:tc>
          <w:tcPr>
            <w:tcW w:w="1361" w:type="dxa"/>
            <w:tcBorders>
              <w:top w:val="single" w:sz="4" w:space="0" w:color="auto"/>
              <w:left w:val="single" w:sz="4" w:space="0" w:color="auto"/>
              <w:bottom w:val="single" w:sz="4" w:space="0" w:color="auto"/>
              <w:right w:val="single" w:sz="4" w:space="0" w:color="auto"/>
            </w:tcBorders>
          </w:tcPr>
          <w:p w14:paraId="7EDDFCF0"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В течение 14 рабочих дней со дня истечения срока, установленного для подачи указанных сведений</w:t>
            </w:r>
          </w:p>
        </w:tc>
        <w:tc>
          <w:tcPr>
            <w:tcW w:w="2324" w:type="dxa"/>
            <w:tcBorders>
              <w:top w:val="single" w:sz="4" w:space="0" w:color="auto"/>
              <w:left w:val="single" w:sz="4" w:space="0" w:color="auto"/>
              <w:bottom w:val="single" w:sz="4" w:space="0" w:color="auto"/>
              <w:right w:val="single" w:sz="4" w:space="0" w:color="auto"/>
            </w:tcBorders>
          </w:tcPr>
          <w:p w14:paraId="253D8C29"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Открытость и доступность информации о деятельности по профилактике коррупционных правонарушений в подведомственных организациях</w:t>
            </w:r>
          </w:p>
        </w:tc>
      </w:tr>
      <w:tr w:rsidR="00000000" w14:paraId="4200B721" w14:textId="77777777">
        <w:tblPrEx>
          <w:tblCellMar>
            <w:top w:w="0" w:type="dxa"/>
            <w:bottom w:w="0" w:type="dxa"/>
          </w:tblCellMar>
        </w:tblPrEx>
        <w:tc>
          <w:tcPr>
            <w:tcW w:w="624" w:type="dxa"/>
            <w:tcBorders>
              <w:top w:val="single" w:sz="4" w:space="0" w:color="auto"/>
              <w:left w:val="single" w:sz="4" w:space="0" w:color="auto"/>
              <w:bottom w:val="single" w:sz="4" w:space="0" w:color="auto"/>
              <w:right w:val="single" w:sz="4" w:space="0" w:color="auto"/>
            </w:tcBorders>
          </w:tcPr>
          <w:p w14:paraId="5EEBEF98"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1C539448"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Анализ сведений о доходах, представленных гражданскими служащими Министерства и работниками подведомственных организаций, с подготовкой доклада об итогах соответствующей декларационной кампании</w:t>
            </w:r>
          </w:p>
        </w:tc>
        <w:tc>
          <w:tcPr>
            <w:tcW w:w="1928" w:type="dxa"/>
            <w:tcBorders>
              <w:top w:val="single" w:sz="4" w:space="0" w:color="auto"/>
              <w:left w:val="single" w:sz="4" w:space="0" w:color="auto"/>
              <w:bottom w:val="single" w:sz="4" w:space="0" w:color="auto"/>
              <w:right w:val="single" w:sz="4" w:space="0" w:color="auto"/>
            </w:tcBorders>
          </w:tcPr>
          <w:p w14:paraId="4D6C3D83"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Директор Департамента информационной политики и комплексной безопасности</w:t>
            </w:r>
          </w:p>
          <w:p w14:paraId="4C809CA3"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Толмачев А.А.,</w:t>
            </w:r>
          </w:p>
          <w:p w14:paraId="7D05EF14"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руководители подведомственных организаций</w:t>
            </w:r>
          </w:p>
        </w:tc>
        <w:tc>
          <w:tcPr>
            <w:tcW w:w="1361" w:type="dxa"/>
            <w:tcBorders>
              <w:top w:val="single" w:sz="4" w:space="0" w:color="auto"/>
              <w:left w:val="single" w:sz="4" w:space="0" w:color="auto"/>
              <w:bottom w:val="single" w:sz="4" w:space="0" w:color="auto"/>
              <w:right w:val="single" w:sz="4" w:space="0" w:color="auto"/>
            </w:tcBorders>
          </w:tcPr>
          <w:p w14:paraId="67B1D89C"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Ежегодно</w:t>
            </w:r>
          </w:p>
          <w:p w14:paraId="2CCFCCBD"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 1 октября</w:t>
            </w:r>
          </w:p>
        </w:tc>
        <w:tc>
          <w:tcPr>
            <w:tcW w:w="2324" w:type="dxa"/>
            <w:tcBorders>
              <w:top w:val="single" w:sz="4" w:space="0" w:color="auto"/>
              <w:left w:val="single" w:sz="4" w:space="0" w:color="auto"/>
              <w:bottom w:val="single" w:sz="4" w:space="0" w:color="auto"/>
              <w:right w:val="single" w:sz="4" w:space="0" w:color="auto"/>
            </w:tcBorders>
          </w:tcPr>
          <w:p w14:paraId="3AEE3000"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Доклад об итогах соответствующей декларационной кампании.</w:t>
            </w:r>
          </w:p>
          <w:p w14:paraId="5EB43276"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Оперативное реагирование на ставшие известными факты коррупционных правонарушений</w:t>
            </w:r>
          </w:p>
        </w:tc>
      </w:tr>
      <w:tr w:rsidR="00000000" w14:paraId="2E7376F8" w14:textId="77777777">
        <w:tblPrEx>
          <w:tblCellMar>
            <w:top w:w="0" w:type="dxa"/>
            <w:bottom w:w="0" w:type="dxa"/>
          </w:tblCellMar>
        </w:tblPrEx>
        <w:tc>
          <w:tcPr>
            <w:tcW w:w="624" w:type="dxa"/>
            <w:tcBorders>
              <w:top w:val="single" w:sz="4" w:space="0" w:color="auto"/>
              <w:left w:val="single" w:sz="4" w:space="0" w:color="auto"/>
              <w:bottom w:val="single" w:sz="4" w:space="0" w:color="auto"/>
              <w:right w:val="single" w:sz="4" w:space="0" w:color="auto"/>
            </w:tcBorders>
          </w:tcPr>
          <w:p w14:paraId="307E33CC"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1.6</w:t>
            </w:r>
          </w:p>
        </w:tc>
        <w:tc>
          <w:tcPr>
            <w:tcW w:w="2835" w:type="dxa"/>
            <w:tcBorders>
              <w:top w:val="single" w:sz="4" w:space="0" w:color="auto"/>
              <w:left w:val="single" w:sz="4" w:space="0" w:color="auto"/>
              <w:bottom w:val="single" w:sz="4" w:space="0" w:color="auto"/>
              <w:right w:val="single" w:sz="4" w:space="0" w:color="auto"/>
            </w:tcBorders>
          </w:tcPr>
          <w:p w14:paraId="7495E589"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Ежеквартальное представление сведений о ходе реализации мероприятий по противодействию коррупции в Минтруд России</w:t>
            </w:r>
          </w:p>
        </w:tc>
        <w:tc>
          <w:tcPr>
            <w:tcW w:w="1928" w:type="dxa"/>
            <w:tcBorders>
              <w:top w:val="single" w:sz="4" w:space="0" w:color="auto"/>
              <w:left w:val="single" w:sz="4" w:space="0" w:color="auto"/>
              <w:bottom w:val="single" w:sz="4" w:space="0" w:color="auto"/>
              <w:right w:val="single" w:sz="4" w:space="0" w:color="auto"/>
            </w:tcBorders>
          </w:tcPr>
          <w:p w14:paraId="35939D19"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Директор Департамента информационной политики и комплексной безопасности</w:t>
            </w:r>
          </w:p>
          <w:p w14:paraId="7AFEAA4F"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Толмачев А.А.</w:t>
            </w:r>
          </w:p>
        </w:tc>
        <w:tc>
          <w:tcPr>
            <w:tcW w:w="1361" w:type="dxa"/>
            <w:tcBorders>
              <w:top w:val="single" w:sz="4" w:space="0" w:color="auto"/>
              <w:left w:val="single" w:sz="4" w:space="0" w:color="auto"/>
              <w:bottom w:val="single" w:sz="4" w:space="0" w:color="auto"/>
              <w:right w:val="single" w:sz="4" w:space="0" w:color="auto"/>
            </w:tcBorders>
          </w:tcPr>
          <w:p w14:paraId="16D89DED"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Ежегодно</w:t>
            </w:r>
          </w:p>
          <w:p w14:paraId="0F2F3F14"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 30 мая,</w:t>
            </w:r>
          </w:p>
          <w:p w14:paraId="22939BAA"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 31 августа,</w:t>
            </w:r>
          </w:p>
          <w:p w14:paraId="13C7817B"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 9 ноября,</w:t>
            </w:r>
          </w:p>
          <w:p w14:paraId="67BF126A"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 1 марта</w:t>
            </w:r>
          </w:p>
        </w:tc>
        <w:tc>
          <w:tcPr>
            <w:tcW w:w="2324" w:type="dxa"/>
            <w:tcBorders>
              <w:top w:val="single" w:sz="4" w:space="0" w:color="auto"/>
              <w:left w:val="single" w:sz="4" w:space="0" w:color="auto"/>
              <w:bottom w:val="single" w:sz="4" w:space="0" w:color="auto"/>
              <w:right w:val="single" w:sz="4" w:space="0" w:color="auto"/>
            </w:tcBorders>
          </w:tcPr>
          <w:p w14:paraId="28325855"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Доклад о ходе реализации мероприятий по противодействию коррупции в Министерстве</w:t>
            </w:r>
          </w:p>
        </w:tc>
      </w:tr>
      <w:tr w:rsidR="00000000" w14:paraId="340C89E0" w14:textId="77777777">
        <w:tblPrEx>
          <w:tblCellMar>
            <w:top w:w="0" w:type="dxa"/>
            <w:bottom w:w="0" w:type="dxa"/>
          </w:tblCellMar>
        </w:tblPrEx>
        <w:tc>
          <w:tcPr>
            <w:tcW w:w="624" w:type="dxa"/>
            <w:tcBorders>
              <w:top w:val="single" w:sz="4" w:space="0" w:color="auto"/>
              <w:left w:val="single" w:sz="4" w:space="0" w:color="auto"/>
              <w:bottom w:val="single" w:sz="4" w:space="0" w:color="auto"/>
              <w:right w:val="single" w:sz="4" w:space="0" w:color="auto"/>
            </w:tcBorders>
          </w:tcPr>
          <w:p w14:paraId="1EA7C384"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25045401"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Осуществление выездных проверок соблюдения законодательства Российской Федерации о противодействии коррупции в подведомственных организациях в соответствии со Сводным планом проведения проверок деятельности организаций, подведомственных Министерству, формируемым на соответствующий календарный год и утверждаемым приказом Министерства (далее - Сводный план проверок)</w:t>
            </w:r>
          </w:p>
        </w:tc>
        <w:tc>
          <w:tcPr>
            <w:tcW w:w="1928" w:type="dxa"/>
            <w:tcBorders>
              <w:top w:val="single" w:sz="4" w:space="0" w:color="auto"/>
              <w:left w:val="single" w:sz="4" w:space="0" w:color="auto"/>
              <w:bottom w:val="single" w:sz="4" w:space="0" w:color="auto"/>
              <w:right w:val="single" w:sz="4" w:space="0" w:color="auto"/>
            </w:tcBorders>
          </w:tcPr>
          <w:p w14:paraId="321774EB"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Директор Департамента информационной политики и комплексной безопасности</w:t>
            </w:r>
          </w:p>
          <w:p w14:paraId="48ED2AF2"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Толмачев А.А.</w:t>
            </w:r>
          </w:p>
        </w:tc>
        <w:tc>
          <w:tcPr>
            <w:tcW w:w="1361" w:type="dxa"/>
            <w:tcBorders>
              <w:top w:val="single" w:sz="4" w:space="0" w:color="auto"/>
              <w:left w:val="single" w:sz="4" w:space="0" w:color="auto"/>
              <w:bottom w:val="single" w:sz="4" w:space="0" w:color="auto"/>
              <w:right w:val="single" w:sz="4" w:space="0" w:color="auto"/>
            </w:tcBorders>
          </w:tcPr>
          <w:p w14:paraId="4D955C02"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В соответствии со Сводным планом проверок на соответствующий календарный год</w:t>
            </w:r>
          </w:p>
        </w:tc>
        <w:tc>
          <w:tcPr>
            <w:tcW w:w="2324" w:type="dxa"/>
            <w:tcBorders>
              <w:top w:val="single" w:sz="4" w:space="0" w:color="auto"/>
              <w:left w:val="single" w:sz="4" w:space="0" w:color="auto"/>
              <w:bottom w:val="single" w:sz="4" w:space="0" w:color="auto"/>
              <w:right w:val="single" w:sz="4" w:space="0" w:color="auto"/>
            </w:tcBorders>
          </w:tcPr>
          <w:p w14:paraId="75F78740"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Справка о результатах осуществленных проверок соблюдения законодательства Российской Федерации о противодействии коррупции в подведомственных организациях</w:t>
            </w:r>
          </w:p>
        </w:tc>
      </w:tr>
      <w:tr w:rsidR="00000000" w14:paraId="6D71CE6D" w14:textId="77777777">
        <w:tblPrEx>
          <w:tblCellMar>
            <w:top w:w="0" w:type="dxa"/>
            <w:bottom w:w="0" w:type="dxa"/>
          </w:tblCellMar>
        </w:tblPrEx>
        <w:tc>
          <w:tcPr>
            <w:tcW w:w="624" w:type="dxa"/>
            <w:tcBorders>
              <w:top w:val="single" w:sz="4" w:space="0" w:color="auto"/>
              <w:left w:val="single" w:sz="4" w:space="0" w:color="auto"/>
              <w:bottom w:val="single" w:sz="4" w:space="0" w:color="auto"/>
              <w:right w:val="single" w:sz="4" w:space="0" w:color="auto"/>
            </w:tcBorders>
          </w:tcPr>
          <w:p w14:paraId="6012384E"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1.8</w:t>
            </w:r>
          </w:p>
        </w:tc>
        <w:tc>
          <w:tcPr>
            <w:tcW w:w="2835" w:type="dxa"/>
            <w:tcBorders>
              <w:top w:val="single" w:sz="4" w:space="0" w:color="auto"/>
              <w:left w:val="single" w:sz="4" w:space="0" w:color="auto"/>
              <w:bottom w:val="single" w:sz="4" w:space="0" w:color="auto"/>
              <w:right w:val="single" w:sz="4" w:space="0" w:color="auto"/>
            </w:tcBorders>
          </w:tcPr>
          <w:p w14:paraId="3606F1B0"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Анализ результатов выездных проверок и подготовка перечня наиболее типичных и значимых нарушений нормативных актов о </w:t>
            </w:r>
            <w:r>
              <w:rPr>
                <w:rFonts w:ascii="Arial" w:hAnsi="Arial" w:cs="Arial"/>
                <w:kern w:val="0"/>
                <w:sz w:val="16"/>
                <w:szCs w:val="16"/>
              </w:rPr>
              <w:lastRenderedPageBreak/>
              <w:t>противодействии коррупции, выявленных в ходе указанных проверок</w:t>
            </w:r>
          </w:p>
        </w:tc>
        <w:tc>
          <w:tcPr>
            <w:tcW w:w="1928" w:type="dxa"/>
            <w:tcBorders>
              <w:top w:val="single" w:sz="4" w:space="0" w:color="auto"/>
              <w:left w:val="single" w:sz="4" w:space="0" w:color="auto"/>
              <w:bottom w:val="single" w:sz="4" w:space="0" w:color="auto"/>
              <w:right w:val="single" w:sz="4" w:space="0" w:color="auto"/>
            </w:tcBorders>
          </w:tcPr>
          <w:p w14:paraId="4372AF40"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lastRenderedPageBreak/>
              <w:t>Директор Департамента информационной политики и комплексной безопасности</w:t>
            </w:r>
          </w:p>
          <w:p w14:paraId="21B9FA93"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lastRenderedPageBreak/>
              <w:t>Толмачев А.А.</w:t>
            </w:r>
          </w:p>
        </w:tc>
        <w:tc>
          <w:tcPr>
            <w:tcW w:w="1361" w:type="dxa"/>
            <w:tcBorders>
              <w:top w:val="single" w:sz="4" w:space="0" w:color="auto"/>
              <w:left w:val="single" w:sz="4" w:space="0" w:color="auto"/>
              <w:bottom w:val="single" w:sz="4" w:space="0" w:color="auto"/>
              <w:right w:val="single" w:sz="4" w:space="0" w:color="auto"/>
            </w:tcBorders>
          </w:tcPr>
          <w:p w14:paraId="76CEA873"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lastRenderedPageBreak/>
              <w:t>Ежегодно</w:t>
            </w:r>
          </w:p>
          <w:p w14:paraId="712135D1"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декабрь</w:t>
            </w:r>
          </w:p>
        </w:tc>
        <w:tc>
          <w:tcPr>
            <w:tcW w:w="2324" w:type="dxa"/>
            <w:tcBorders>
              <w:top w:val="single" w:sz="4" w:space="0" w:color="auto"/>
              <w:left w:val="single" w:sz="4" w:space="0" w:color="auto"/>
              <w:bottom w:val="single" w:sz="4" w:space="0" w:color="auto"/>
              <w:right w:val="single" w:sz="4" w:space="0" w:color="auto"/>
            </w:tcBorders>
          </w:tcPr>
          <w:p w14:paraId="221A7E73"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Перечень наиболее типичных и значимых нарушений нормативных правовых и иных актов о противодействии </w:t>
            </w:r>
            <w:r>
              <w:rPr>
                <w:rFonts w:ascii="Arial" w:hAnsi="Arial" w:cs="Arial"/>
                <w:kern w:val="0"/>
                <w:sz w:val="16"/>
                <w:szCs w:val="16"/>
              </w:rPr>
              <w:lastRenderedPageBreak/>
              <w:t>коррупции, выявленных в ходе выездных проверок</w:t>
            </w:r>
          </w:p>
        </w:tc>
      </w:tr>
      <w:tr w:rsidR="00000000" w14:paraId="73D6D552" w14:textId="77777777">
        <w:tblPrEx>
          <w:tblCellMar>
            <w:top w:w="0" w:type="dxa"/>
            <w:bottom w:w="0" w:type="dxa"/>
          </w:tblCellMar>
        </w:tblPrEx>
        <w:tc>
          <w:tcPr>
            <w:tcW w:w="9072" w:type="dxa"/>
            <w:gridSpan w:val="5"/>
            <w:tcBorders>
              <w:top w:val="single" w:sz="4" w:space="0" w:color="auto"/>
              <w:left w:val="single" w:sz="4" w:space="0" w:color="auto"/>
              <w:bottom w:val="single" w:sz="4" w:space="0" w:color="auto"/>
              <w:right w:val="single" w:sz="4" w:space="0" w:color="auto"/>
            </w:tcBorders>
          </w:tcPr>
          <w:p w14:paraId="420924D5" w14:textId="77777777" w:rsidR="00000000" w:rsidRDefault="00000000">
            <w:pPr>
              <w:widowControl w:val="0"/>
              <w:autoSpaceDE w:val="0"/>
              <w:autoSpaceDN w:val="0"/>
              <w:adjustRightInd w:val="0"/>
              <w:spacing w:after="0" w:line="240" w:lineRule="auto"/>
              <w:jc w:val="center"/>
              <w:rPr>
                <w:rFonts w:ascii="Arial" w:hAnsi="Arial" w:cs="Arial"/>
                <w:kern w:val="0"/>
                <w:sz w:val="16"/>
                <w:szCs w:val="16"/>
              </w:rPr>
            </w:pPr>
            <w:r>
              <w:rPr>
                <w:rFonts w:ascii="Arial" w:hAnsi="Arial" w:cs="Arial"/>
                <w:kern w:val="0"/>
                <w:sz w:val="16"/>
                <w:szCs w:val="16"/>
              </w:rPr>
              <w:lastRenderedPageBreak/>
              <w:t>II. Выявление и систематизация причин и условий проявления коррупции в деятельности Министерства науки и высшего образования Российской Федерации, мониторинг коррупционных рисков и их устранение</w:t>
            </w:r>
          </w:p>
        </w:tc>
      </w:tr>
      <w:tr w:rsidR="00000000" w14:paraId="5A824DA9" w14:textId="77777777">
        <w:tblPrEx>
          <w:tblCellMar>
            <w:top w:w="0" w:type="dxa"/>
            <w:bottom w:w="0" w:type="dxa"/>
          </w:tblCellMar>
        </w:tblPrEx>
        <w:tc>
          <w:tcPr>
            <w:tcW w:w="624" w:type="dxa"/>
            <w:tcBorders>
              <w:top w:val="single" w:sz="4" w:space="0" w:color="auto"/>
              <w:left w:val="single" w:sz="4" w:space="0" w:color="auto"/>
              <w:bottom w:val="single" w:sz="4" w:space="0" w:color="auto"/>
              <w:right w:val="single" w:sz="4" w:space="0" w:color="auto"/>
            </w:tcBorders>
          </w:tcPr>
          <w:p w14:paraId="13C291BE"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2.1</w:t>
            </w:r>
          </w:p>
        </w:tc>
        <w:tc>
          <w:tcPr>
            <w:tcW w:w="2835" w:type="dxa"/>
            <w:tcBorders>
              <w:top w:val="single" w:sz="4" w:space="0" w:color="auto"/>
              <w:left w:val="single" w:sz="4" w:space="0" w:color="auto"/>
              <w:bottom w:val="single" w:sz="4" w:space="0" w:color="auto"/>
              <w:right w:val="single" w:sz="4" w:space="0" w:color="auto"/>
            </w:tcBorders>
          </w:tcPr>
          <w:p w14:paraId="2A5DEFAE"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Ежегодная оценка коррупционных рисков, возникающих при реализации Министерством своих функций, в том числе при реализации национальных и федеральных проектов (программ)</w:t>
            </w:r>
          </w:p>
        </w:tc>
        <w:tc>
          <w:tcPr>
            <w:tcW w:w="1928" w:type="dxa"/>
            <w:tcBorders>
              <w:top w:val="single" w:sz="4" w:space="0" w:color="auto"/>
              <w:left w:val="single" w:sz="4" w:space="0" w:color="auto"/>
              <w:bottom w:val="single" w:sz="4" w:space="0" w:color="auto"/>
              <w:right w:val="single" w:sz="4" w:space="0" w:color="auto"/>
            </w:tcBorders>
          </w:tcPr>
          <w:p w14:paraId="70C0AEE4"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Директор Департамента информационной политики и комплексной безопасности</w:t>
            </w:r>
          </w:p>
          <w:p w14:paraId="2B024203"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Толмачев А.А.,</w:t>
            </w:r>
          </w:p>
          <w:p w14:paraId="10AB3732"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руководители структурных подразделений Министерства</w:t>
            </w:r>
          </w:p>
        </w:tc>
        <w:tc>
          <w:tcPr>
            <w:tcW w:w="1361" w:type="dxa"/>
            <w:tcBorders>
              <w:top w:val="single" w:sz="4" w:space="0" w:color="auto"/>
              <w:left w:val="single" w:sz="4" w:space="0" w:color="auto"/>
              <w:bottom w:val="single" w:sz="4" w:space="0" w:color="auto"/>
              <w:right w:val="single" w:sz="4" w:space="0" w:color="auto"/>
            </w:tcBorders>
          </w:tcPr>
          <w:p w14:paraId="1371454B"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Ежегодно,</w:t>
            </w:r>
          </w:p>
          <w:p w14:paraId="7B7C16B3"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декабрь</w:t>
            </w:r>
          </w:p>
        </w:tc>
        <w:tc>
          <w:tcPr>
            <w:tcW w:w="2324" w:type="dxa"/>
            <w:tcBorders>
              <w:top w:val="single" w:sz="4" w:space="0" w:color="auto"/>
              <w:left w:val="single" w:sz="4" w:space="0" w:color="auto"/>
              <w:bottom w:val="single" w:sz="4" w:space="0" w:color="auto"/>
              <w:right w:val="single" w:sz="4" w:space="0" w:color="auto"/>
            </w:tcBorders>
          </w:tcPr>
          <w:p w14:paraId="627FC3AA"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Доклад о результатах оценки коррупционных рисков, содержащий выявленные коррупционные риски, предложения по корректировке коррупционно-опасных функций, а также предложения по минимизации коррупционных рисков и принятию иных конкретных мер, в том числе по выработке (совершенствованию) механизмов профилактики коррупции при реализации национальных и федеральных проектов (программ)</w:t>
            </w:r>
          </w:p>
        </w:tc>
      </w:tr>
      <w:tr w:rsidR="00000000" w14:paraId="6A6A93CF" w14:textId="77777777">
        <w:tblPrEx>
          <w:tblCellMar>
            <w:top w:w="0" w:type="dxa"/>
            <w:bottom w:w="0" w:type="dxa"/>
          </w:tblCellMar>
        </w:tblPrEx>
        <w:tc>
          <w:tcPr>
            <w:tcW w:w="624" w:type="dxa"/>
            <w:tcBorders>
              <w:top w:val="single" w:sz="4" w:space="0" w:color="auto"/>
              <w:left w:val="single" w:sz="4" w:space="0" w:color="auto"/>
              <w:bottom w:val="single" w:sz="4" w:space="0" w:color="auto"/>
              <w:right w:val="single" w:sz="4" w:space="0" w:color="auto"/>
            </w:tcBorders>
          </w:tcPr>
          <w:p w14:paraId="53EA44BA"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2.2</w:t>
            </w:r>
          </w:p>
        </w:tc>
        <w:tc>
          <w:tcPr>
            <w:tcW w:w="2835" w:type="dxa"/>
            <w:tcBorders>
              <w:top w:val="single" w:sz="4" w:space="0" w:color="auto"/>
              <w:left w:val="single" w:sz="4" w:space="0" w:color="auto"/>
              <w:bottom w:val="single" w:sz="4" w:space="0" w:color="auto"/>
              <w:right w:val="single" w:sz="4" w:space="0" w:color="auto"/>
            </w:tcBorders>
          </w:tcPr>
          <w:p w14:paraId="5D5B88D5"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Проведение ревизии подраздела официального сайта Министерства, посвященного вопросам противодействия коррупции, на предмет актуальности размещенной информации и соответствия </w:t>
            </w:r>
            <w:hyperlink r:id="rId14" w:history="1">
              <w:r>
                <w:rPr>
                  <w:rFonts w:ascii="Arial" w:hAnsi="Arial" w:cs="Arial"/>
                  <w:color w:val="0000FF"/>
                  <w:kern w:val="0"/>
                  <w:sz w:val="16"/>
                  <w:szCs w:val="16"/>
                  <w:u w:val="single"/>
                </w:rPr>
                <w:t>требованиям</w:t>
              </w:r>
            </w:hyperlink>
            <w:r>
              <w:rPr>
                <w:rFonts w:ascii="Arial" w:hAnsi="Arial" w:cs="Arial"/>
                <w:kern w:val="0"/>
                <w:sz w:val="16"/>
                <w:szCs w:val="16"/>
              </w:rP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Минтруда России от 7 октября 2013 г. N 530н (далее - Требования к официальным сайтам)</w:t>
            </w:r>
          </w:p>
        </w:tc>
        <w:tc>
          <w:tcPr>
            <w:tcW w:w="1928" w:type="dxa"/>
            <w:tcBorders>
              <w:top w:val="single" w:sz="4" w:space="0" w:color="auto"/>
              <w:left w:val="single" w:sz="4" w:space="0" w:color="auto"/>
              <w:bottom w:val="single" w:sz="4" w:space="0" w:color="auto"/>
              <w:right w:val="single" w:sz="4" w:space="0" w:color="auto"/>
            </w:tcBorders>
          </w:tcPr>
          <w:p w14:paraId="1B9D377C"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Директор Департамента информационной политики и комплексной безопасности</w:t>
            </w:r>
          </w:p>
          <w:p w14:paraId="79665D4B"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Толмачев А.А.</w:t>
            </w:r>
          </w:p>
        </w:tc>
        <w:tc>
          <w:tcPr>
            <w:tcW w:w="1361" w:type="dxa"/>
            <w:tcBorders>
              <w:top w:val="single" w:sz="4" w:space="0" w:color="auto"/>
              <w:left w:val="single" w:sz="4" w:space="0" w:color="auto"/>
              <w:bottom w:val="single" w:sz="4" w:space="0" w:color="auto"/>
              <w:right w:val="single" w:sz="4" w:space="0" w:color="auto"/>
            </w:tcBorders>
          </w:tcPr>
          <w:p w14:paraId="671610DD"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Ежегодно</w:t>
            </w:r>
          </w:p>
          <w:p w14:paraId="5491C99F"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 1 октября</w:t>
            </w:r>
          </w:p>
        </w:tc>
        <w:tc>
          <w:tcPr>
            <w:tcW w:w="2324" w:type="dxa"/>
            <w:tcBorders>
              <w:top w:val="single" w:sz="4" w:space="0" w:color="auto"/>
              <w:left w:val="single" w:sz="4" w:space="0" w:color="auto"/>
              <w:bottom w:val="single" w:sz="4" w:space="0" w:color="auto"/>
              <w:right w:val="single" w:sz="4" w:space="0" w:color="auto"/>
            </w:tcBorders>
          </w:tcPr>
          <w:p w14:paraId="77F0C2B5"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Поддержание подраздела официального сайта Министерства, посвященного вопросам противодействия коррупции, в актуальном состоянии и в соответствии с </w:t>
            </w:r>
            <w:hyperlink r:id="rId15" w:history="1">
              <w:r>
                <w:rPr>
                  <w:rFonts w:ascii="Arial" w:hAnsi="Arial" w:cs="Arial"/>
                  <w:color w:val="0000FF"/>
                  <w:kern w:val="0"/>
                  <w:sz w:val="16"/>
                  <w:szCs w:val="16"/>
                  <w:u w:val="single"/>
                </w:rPr>
                <w:t>Требованиями</w:t>
              </w:r>
            </w:hyperlink>
            <w:r>
              <w:rPr>
                <w:rFonts w:ascii="Arial" w:hAnsi="Arial" w:cs="Arial"/>
                <w:kern w:val="0"/>
                <w:sz w:val="16"/>
                <w:szCs w:val="16"/>
              </w:rPr>
              <w:t xml:space="preserve"> к официальным сайтам</w:t>
            </w:r>
          </w:p>
        </w:tc>
      </w:tr>
      <w:tr w:rsidR="00000000" w14:paraId="73AAF278" w14:textId="77777777">
        <w:tblPrEx>
          <w:tblCellMar>
            <w:top w:w="0" w:type="dxa"/>
            <w:bottom w:w="0" w:type="dxa"/>
          </w:tblCellMar>
        </w:tblPrEx>
        <w:tc>
          <w:tcPr>
            <w:tcW w:w="624" w:type="dxa"/>
            <w:tcBorders>
              <w:top w:val="single" w:sz="4" w:space="0" w:color="auto"/>
              <w:left w:val="single" w:sz="4" w:space="0" w:color="auto"/>
              <w:bottom w:val="single" w:sz="4" w:space="0" w:color="auto"/>
              <w:right w:val="single" w:sz="4" w:space="0" w:color="auto"/>
            </w:tcBorders>
          </w:tcPr>
          <w:p w14:paraId="15B5685C"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6B714412"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Проведение мониторинга наличия подразделов официальных сайтов подведомственных организаций, посвященных вопросам противодействия коррупции, и их соответствия </w:t>
            </w:r>
            <w:hyperlink r:id="rId16" w:history="1">
              <w:r>
                <w:rPr>
                  <w:rFonts w:ascii="Arial" w:hAnsi="Arial" w:cs="Arial"/>
                  <w:color w:val="0000FF"/>
                  <w:kern w:val="0"/>
                  <w:sz w:val="16"/>
                  <w:szCs w:val="16"/>
                  <w:u w:val="single"/>
                </w:rPr>
                <w:t>Требованиям</w:t>
              </w:r>
            </w:hyperlink>
            <w:r>
              <w:rPr>
                <w:rFonts w:ascii="Arial" w:hAnsi="Arial" w:cs="Arial"/>
                <w:kern w:val="0"/>
                <w:sz w:val="16"/>
                <w:szCs w:val="16"/>
              </w:rPr>
              <w:t xml:space="preserve"> к официальным сайтам. Подготовка перечня наиболее типичных и значимых нарушений в части содержания указанных подразделов официальных сайтов подведомственных организаций</w:t>
            </w:r>
          </w:p>
        </w:tc>
        <w:tc>
          <w:tcPr>
            <w:tcW w:w="1928" w:type="dxa"/>
            <w:tcBorders>
              <w:top w:val="single" w:sz="4" w:space="0" w:color="auto"/>
              <w:left w:val="single" w:sz="4" w:space="0" w:color="auto"/>
              <w:bottom w:val="single" w:sz="4" w:space="0" w:color="auto"/>
              <w:right w:val="single" w:sz="4" w:space="0" w:color="auto"/>
            </w:tcBorders>
          </w:tcPr>
          <w:p w14:paraId="734D5EA5"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Директор Департамента информационной политики и комплексной безопасности</w:t>
            </w:r>
          </w:p>
          <w:p w14:paraId="7A34E6BC"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Толмачев А.А.</w:t>
            </w:r>
          </w:p>
        </w:tc>
        <w:tc>
          <w:tcPr>
            <w:tcW w:w="1361" w:type="dxa"/>
            <w:tcBorders>
              <w:top w:val="single" w:sz="4" w:space="0" w:color="auto"/>
              <w:left w:val="single" w:sz="4" w:space="0" w:color="auto"/>
              <w:bottom w:val="single" w:sz="4" w:space="0" w:color="auto"/>
              <w:right w:val="single" w:sz="4" w:space="0" w:color="auto"/>
            </w:tcBorders>
          </w:tcPr>
          <w:p w14:paraId="5A84B1CE"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Ежегодно</w:t>
            </w:r>
          </w:p>
          <w:p w14:paraId="2FA62140"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 1 октября</w:t>
            </w:r>
          </w:p>
        </w:tc>
        <w:tc>
          <w:tcPr>
            <w:tcW w:w="2324" w:type="dxa"/>
            <w:tcBorders>
              <w:top w:val="single" w:sz="4" w:space="0" w:color="auto"/>
              <w:left w:val="single" w:sz="4" w:space="0" w:color="auto"/>
              <w:bottom w:val="single" w:sz="4" w:space="0" w:color="auto"/>
              <w:right w:val="single" w:sz="4" w:space="0" w:color="auto"/>
            </w:tcBorders>
          </w:tcPr>
          <w:p w14:paraId="13565FEE"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Направление в подведомственные организации перечня наиболее типичных и значимых нарушений в части содержания подразделов официальных сайтов подведомственных организаций, посвященных вопросам противодействия коррупции</w:t>
            </w:r>
          </w:p>
        </w:tc>
      </w:tr>
      <w:tr w:rsidR="00000000" w14:paraId="6E4E2909" w14:textId="77777777">
        <w:tblPrEx>
          <w:tblCellMar>
            <w:top w:w="0" w:type="dxa"/>
            <w:bottom w:w="0" w:type="dxa"/>
          </w:tblCellMar>
        </w:tblPrEx>
        <w:tc>
          <w:tcPr>
            <w:tcW w:w="624" w:type="dxa"/>
            <w:tcBorders>
              <w:top w:val="single" w:sz="4" w:space="0" w:color="auto"/>
              <w:left w:val="single" w:sz="4" w:space="0" w:color="auto"/>
              <w:bottom w:val="single" w:sz="4" w:space="0" w:color="auto"/>
              <w:right w:val="single" w:sz="4" w:space="0" w:color="auto"/>
            </w:tcBorders>
          </w:tcPr>
          <w:p w14:paraId="0024CA9A"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2.4</w:t>
            </w:r>
          </w:p>
        </w:tc>
        <w:tc>
          <w:tcPr>
            <w:tcW w:w="2835" w:type="dxa"/>
            <w:tcBorders>
              <w:top w:val="single" w:sz="4" w:space="0" w:color="auto"/>
              <w:left w:val="single" w:sz="4" w:space="0" w:color="auto"/>
              <w:bottom w:val="single" w:sz="4" w:space="0" w:color="auto"/>
              <w:right w:val="single" w:sz="4" w:space="0" w:color="auto"/>
            </w:tcBorders>
          </w:tcPr>
          <w:p w14:paraId="1E7D23BB"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Ежегодное рассмотрение на заседании Комиссии Министерства по соблюдению требований к служебному (должностному) поведению и урегулированию конфликта интересов (далее - Комиссия) принимаемых в Министерстве мер по профилактике коррупции, в том числе реализации настоящего плана противодействия коррупции</w:t>
            </w:r>
          </w:p>
        </w:tc>
        <w:tc>
          <w:tcPr>
            <w:tcW w:w="1928" w:type="dxa"/>
            <w:tcBorders>
              <w:top w:val="single" w:sz="4" w:space="0" w:color="auto"/>
              <w:left w:val="single" w:sz="4" w:space="0" w:color="auto"/>
              <w:bottom w:val="single" w:sz="4" w:space="0" w:color="auto"/>
              <w:right w:val="single" w:sz="4" w:space="0" w:color="auto"/>
            </w:tcBorders>
          </w:tcPr>
          <w:p w14:paraId="41D06FBD"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Директор Департамента информационной политики и комплексной безопасности</w:t>
            </w:r>
          </w:p>
          <w:p w14:paraId="745B6D5D"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Толмачев А.А.</w:t>
            </w:r>
          </w:p>
        </w:tc>
        <w:tc>
          <w:tcPr>
            <w:tcW w:w="1361" w:type="dxa"/>
            <w:tcBorders>
              <w:top w:val="single" w:sz="4" w:space="0" w:color="auto"/>
              <w:left w:val="single" w:sz="4" w:space="0" w:color="auto"/>
              <w:bottom w:val="single" w:sz="4" w:space="0" w:color="auto"/>
              <w:right w:val="single" w:sz="4" w:space="0" w:color="auto"/>
            </w:tcBorders>
          </w:tcPr>
          <w:p w14:paraId="727F8277"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Ежегодно</w:t>
            </w:r>
          </w:p>
          <w:p w14:paraId="20BD0ED6"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(первое заседание Комиссии в году, следующим за отчетным)</w:t>
            </w:r>
          </w:p>
        </w:tc>
        <w:tc>
          <w:tcPr>
            <w:tcW w:w="2324" w:type="dxa"/>
            <w:tcBorders>
              <w:top w:val="single" w:sz="4" w:space="0" w:color="auto"/>
              <w:left w:val="single" w:sz="4" w:space="0" w:color="auto"/>
              <w:bottom w:val="single" w:sz="4" w:space="0" w:color="auto"/>
              <w:right w:val="single" w:sz="4" w:space="0" w:color="auto"/>
            </w:tcBorders>
          </w:tcPr>
          <w:p w14:paraId="0FEEE81C"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Протокол заседания Комиссии.</w:t>
            </w:r>
          </w:p>
          <w:p w14:paraId="5B4B2EC5"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Оценка качества реализованных в отчетном периоде мер по профилактике коррупции в Министерстве</w:t>
            </w:r>
          </w:p>
        </w:tc>
      </w:tr>
      <w:tr w:rsidR="00000000" w14:paraId="739982E2" w14:textId="77777777">
        <w:tblPrEx>
          <w:tblCellMar>
            <w:top w:w="0" w:type="dxa"/>
            <w:bottom w:w="0" w:type="dxa"/>
          </w:tblCellMar>
        </w:tblPrEx>
        <w:tc>
          <w:tcPr>
            <w:tcW w:w="9072" w:type="dxa"/>
            <w:gridSpan w:val="5"/>
            <w:tcBorders>
              <w:top w:val="single" w:sz="4" w:space="0" w:color="auto"/>
              <w:left w:val="single" w:sz="4" w:space="0" w:color="auto"/>
              <w:bottom w:val="single" w:sz="4" w:space="0" w:color="auto"/>
              <w:right w:val="single" w:sz="4" w:space="0" w:color="auto"/>
            </w:tcBorders>
          </w:tcPr>
          <w:p w14:paraId="47892692" w14:textId="77777777" w:rsidR="00000000" w:rsidRDefault="00000000">
            <w:pPr>
              <w:widowControl w:val="0"/>
              <w:autoSpaceDE w:val="0"/>
              <w:autoSpaceDN w:val="0"/>
              <w:adjustRightInd w:val="0"/>
              <w:spacing w:after="0" w:line="240" w:lineRule="auto"/>
              <w:jc w:val="center"/>
              <w:rPr>
                <w:rFonts w:ascii="Arial" w:hAnsi="Arial" w:cs="Arial"/>
                <w:kern w:val="0"/>
                <w:sz w:val="16"/>
                <w:szCs w:val="16"/>
              </w:rPr>
            </w:pPr>
            <w:r>
              <w:rPr>
                <w:rFonts w:ascii="Arial" w:hAnsi="Arial" w:cs="Arial"/>
                <w:kern w:val="0"/>
                <w:sz w:val="16"/>
                <w:szCs w:val="16"/>
              </w:rPr>
              <w:lastRenderedPageBreak/>
              <w:t>III. Взаимодействие Министерства науки и высшего образования Российской Федерации с институтами гражданского общества и гражданами, а также создание эффективной системы обратной связи, обеспечение доступности информации о деятельности Министерства науки и высшего образования Российской Федерации</w:t>
            </w:r>
          </w:p>
        </w:tc>
      </w:tr>
      <w:tr w:rsidR="00000000" w14:paraId="3014DDDC" w14:textId="77777777">
        <w:tblPrEx>
          <w:tblCellMar>
            <w:top w:w="0" w:type="dxa"/>
            <w:bottom w:w="0" w:type="dxa"/>
          </w:tblCellMar>
        </w:tblPrEx>
        <w:tc>
          <w:tcPr>
            <w:tcW w:w="624" w:type="dxa"/>
            <w:tcBorders>
              <w:top w:val="single" w:sz="4" w:space="0" w:color="auto"/>
              <w:left w:val="single" w:sz="4" w:space="0" w:color="auto"/>
              <w:bottom w:val="single" w:sz="4" w:space="0" w:color="auto"/>
              <w:right w:val="single" w:sz="4" w:space="0" w:color="auto"/>
            </w:tcBorders>
          </w:tcPr>
          <w:p w14:paraId="633EFBC1"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3.1</w:t>
            </w:r>
          </w:p>
        </w:tc>
        <w:tc>
          <w:tcPr>
            <w:tcW w:w="2835" w:type="dxa"/>
            <w:tcBorders>
              <w:top w:val="single" w:sz="4" w:space="0" w:color="auto"/>
              <w:left w:val="single" w:sz="4" w:space="0" w:color="auto"/>
              <w:bottom w:val="single" w:sz="4" w:space="0" w:color="auto"/>
              <w:right w:val="single" w:sz="4" w:space="0" w:color="auto"/>
            </w:tcBorders>
          </w:tcPr>
          <w:p w14:paraId="024D0B6F"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Рассмотрение на заседаниях Общественного совета при Министерстве (далее - Общественный совет) планов Министерства по противодействию коррупции, а также докладов и других документов о ходе и результатах его выполнения</w:t>
            </w:r>
          </w:p>
        </w:tc>
        <w:tc>
          <w:tcPr>
            <w:tcW w:w="1928" w:type="dxa"/>
            <w:tcBorders>
              <w:top w:val="single" w:sz="4" w:space="0" w:color="auto"/>
              <w:left w:val="single" w:sz="4" w:space="0" w:color="auto"/>
              <w:bottom w:val="single" w:sz="4" w:space="0" w:color="auto"/>
              <w:right w:val="single" w:sz="4" w:space="0" w:color="auto"/>
            </w:tcBorders>
          </w:tcPr>
          <w:p w14:paraId="60BC5F83"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Директор Департамента информационной политики и комплексной безопасности</w:t>
            </w:r>
          </w:p>
          <w:p w14:paraId="35A91BA7"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Толмачев А.А.,</w:t>
            </w:r>
          </w:p>
          <w:p w14:paraId="3396B833"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директор Департамента государственной службы и административной деятельности</w:t>
            </w:r>
          </w:p>
          <w:p w14:paraId="382550E6" w14:textId="77777777" w:rsidR="00000000" w:rsidRDefault="00000000">
            <w:pPr>
              <w:widowControl w:val="0"/>
              <w:autoSpaceDE w:val="0"/>
              <w:autoSpaceDN w:val="0"/>
              <w:adjustRightInd w:val="0"/>
              <w:spacing w:after="0" w:line="240" w:lineRule="auto"/>
              <w:rPr>
                <w:rFonts w:ascii="Arial" w:hAnsi="Arial" w:cs="Arial"/>
                <w:kern w:val="0"/>
                <w:sz w:val="16"/>
                <w:szCs w:val="16"/>
              </w:rPr>
            </w:pPr>
            <w:proofErr w:type="spellStart"/>
            <w:r>
              <w:rPr>
                <w:rFonts w:ascii="Arial" w:hAnsi="Arial" w:cs="Arial"/>
                <w:kern w:val="0"/>
                <w:sz w:val="16"/>
                <w:szCs w:val="16"/>
              </w:rPr>
              <w:t>Шалашникова</w:t>
            </w:r>
            <w:proofErr w:type="spellEnd"/>
            <w:r>
              <w:rPr>
                <w:rFonts w:ascii="Arial" w:hAnsi="Arial" w:cs="Arial"/>
                <w:kern w:val="0"/>
                <w:sz w:val="16"/>
                <w:szCs w:val="16"/>
              </w:rPr>
              <w:t xml:space="preserve"> В.Ю.</w:t>
            </w:r>
          </w:p>
        </w:tc>
        <w:tc>
          <w:tcPr>
            <w:tcW w:w="1361" w:type="dxa"/>
            <w:tcBorders>
              <w:top w:val="single" w:sz="4" w:space="0" w:color="auto"/>
              <w:left w:val="single" w:sz="4" w:space="0" w:color="auto"/>
              <w:bottom w:val="single" w:sz="4" w:space="0" w:color="auto"/>
              <w:right w:val="single" w:sz="4" w:space="0" w:color="auto"/>
            </w:tcBorders>
          </w:tcPr>
          <w:p w14:paraId="0A9D4F44"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Ежегодно</w:t>
            </w:r>
          </w:p>
          <w:p w14:paraId="4FF690A9"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декабрь</w:t>
            </w:r>
          </w:p>
        </w:tc>
        <w:tc>
          <w:tcPr>
            <w:tcW w:w="2324" w:type="dxa"/>
            <w:tcBorders>
              <w:top w:val="single" w:sz="4" w:space="0" w:color="auto"/>
              <w:left w:val="single" w:sz="4" w:space="0" w:color="auto"/>
              <w:bottom w:val="single" w:sz="4" w:space="0" w:color="auto"/>
              <w:right w:val="single" w:sz="4" w:space="0" w:color="auto"/>
            </w:tcBorders>
          </w:tcPr>
          <w:p w14:paraId="41187CA2"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Протокол заседания Общественного совета.</w:t>
            </w:r>
          </w:p>
          <w:p w14:paraId="63723980"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Открытость при обсуждении принимаемых Министерством мер по вопросам противодействия коррупции</w:t>
            </w:r>
          </w:p>
        </w:tc>
      </w:tr>
      <w:tr w:rsidR="00000000" w14:paraId="5493D465" w14:textId="77777777">
        <w:tblPrEx>
          <w:tblCellMar>
            <w:top w:w="0" w:type="dxa"/>
            <w:bottom w:w="0" w:type="dxa"/>
          </w:tblCellMar>
        </w:tblPrEx>
        <w:tc>
          <w:tcPr>
            <w:tcW w:w="624" w:type="dxa"/>
            <w:tcBorders>
              <w:top w:val="single" w:sz="4" w:space="0" w:color="auto"/>
              <w:left w:val="single" w:sz="4" w:space="0" w:color="auto"/>
              <w:bottom w:val="single" w:sz="4" w:space="0" w:color="auto"/>
              <w:right w:val="single" w:sz="4" w:space="0" w:color="auto"/>
            </w:tcBorders>
          </w:tcPr>
          <w:p w14:paraId="2B900C27"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502EF5BB"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Подготовка и размещение на официальном сайте Министерства отчета о реализации настоящего плана противодействия коррупции</w:t>
            </w:r>
          </w:p>
        </w:tc>
        <w:tc>
          <w:tcPr>
            <w:tcW w:w="1928" w:type="dxa"/>
            <w:tcBorders>
              <w:top w:val="single" w:sz="4" w:space="0" w:color="auto"/>
              <w:left w:val="single" w:sz="4" w:space="0" w:color="auto"/>
              <w:bottom w:val="single" w:sz="4" w:space="0" w:color="auto"/>
              <w:right w:val="single" w:sz="4" w:space="0" w:color="auto"/>
            </w:tcBorders>
          </w:tcPr>
          <w:p w14:paraId="3495DE4D"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Директор Департамента информационной политики и комплексной безопасности</w:t>
            </w:r>
          </w:p>
          <w:p w14:paraId="747E01DE"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Толмачев А.А.</w:t>
            </w:r>
          </w:p>
        </w:tc>
        <w:tc>
          <w:tcPr>
            <w:tcW w:w="1361" w:type="dxa"/>
            <w:tcBorders>
              <w:top w:val="single" w:sz="4" w:space="0" w:color="auto"/>
              <w:left w:val="single" w:sz="4" w:space="0" w:color="auto"/>
              <w:bottom w:val="single" w:sz="4" w:space="0" w:color="auto"/>
              <w:right w:val="single" w:sz="4" w:space="0" w:color="auto"/>
            </w:tcBorders>
          </w:tcPr>
          <w:p w14:paraId="211A8FF2"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Ежегодно</w:t>
            </w:r>
          </w:p>
          <w:p w14:paraId="1310F8C7"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январь</w:t>
            </w:r>
          </w:p>
        </w:tc>
        <w:tc>
          <w:tcPr>
            <w:tcW w:w="2324" w:type="dxa"/>
            <w:tcBorders>
              <w:top w:val="single" w:sz="4" w:space="0" w:color="auto"/>
              <w:left w:val="single" w:sz="4" w:space="0" w:color="auto"/>
              <w:bottom w:val="single" w:sz="4" w:space="0" w:color="auto"/>
              <w:right w:val="single" w:sz="4" w:space="0" w:color="auto"/>
            </w:tcBorders>
          </w:tcPr>
          <w:p w14:paraId="0D24B72C"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Открытость и доступность информации о деятельности по профилактике коррупционных правонарушений в Министерстве</w:t>
            </w:r>
          </w:p>
        </w:tc>
      </w:tr>
      <w:tr w:rsidR="00000000" w14:paraId="4E3F6B3C" w14:textId="77777777">
        <w:tblPrEx>
          <w:tblCellMar>
            <w:top w:w="0" w:type="dxa"/>
            <w:bottom w:w="0" w:type="dxa"/>
          </w:tblCellMar>
        </w:tblPrEx>
        <w:tc>
          <w:tcPr>
            <w:tcW w:w="624" w:type="dxa"/>
            <w:tcBorders>
              <w:top w:val="single" w:sz="4" w:space="0" w:color="auto"/>
              <w:left w:val="single" w:sz="4" w:space="0" w:color="auto"/>
              <w:bottom w:val="single" w:sz="4" w:space="0" w:color="auto"/>
              <w:right w:val="single" w:sz="4" w:space="0" w:color="auto"/>
            </w:tcBorders>
          </w:tcPr>
          <w:p w14:paraId="4648167C"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3.3</w:t>
            </w:r>
          </w:p>
        </w:tc>
        <w:tc>
          <w:tcPr>
            <w:tcW w:w="2835" w:type="dxa"/>
            <w:tcBorders>
              <w:top w:val="single" w:sz="4" w:space="0" w:color="auto"/>
              <w:left w:val="single" w:sz="4" w:space="0" w:color="auto"/>
              <w:bottom w:val="single" w:sz="4" w:space="0" w:color="auto"/>
              <w:right w:val="single" w:sz="4" w:space="0" w:color="auto"/>
            </w:tcBorders>
          </w:tcPr>
          <w:p w14:paraId="56936D2F"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Организация включения при очередной ротации в состав Общественного совета представителей некоммерческих организаций, уставная деятельность которых связана с противодействием коррупции</w:t>
            </w:r>
          </w:p>
          <w:p w14:paraId="70D0919E"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w:t>
            </w:r>
            <w:hyperlink r:id="rId17" w:history="1">
              <w:r>
                <w:rPr>
                  <w:rFonts w:ascii="Arial" w:hAnsi="Arial" w:cs="Arial"/>
                  <w:color w:val="0000FF"/>
                  <w:kern w:val="0"/>
                  <w:sz w:val="16"/>
                  <w:szCs w:val="16"/>
                  <w:u w:val="single"/>
                </w:rPr>
                <w:t>пункт 42</w:t>
              </w:r>
            </w:hyperlink>
            <w:r>
              <w:rPr>
                <w:rFonts w:ascii="Arial" w:hAnsi="Arial" w:cs="Arial"/>
                <w:kern w:val="0"/>
                <w:sz w:val="16"/>
                <w:szCs w:val="16"/>
              </w:rPr>
              <w:t xml:space="preserve"> Национального плана противодействия коррупции на 2021 - 2024 годы, утвержденного Указом Президента Российской Федерации от 16 августа 2021 г. N 478 (далее - План)</w:t>
            </w:r>
          </w:p>
        </w:tc>
        <w:tc>
          <w:tcPr>
            <w:tcW w:w="1928" w:type="dxa"/>
            <w:tcBorders>
              <w:top w:val="single" w:sz="4" w:space="0" w:color="auto"/>
              <w:left w:val="single" w:sz="4" w:space="0" w:color="auto"/>
              <w:bottom w:val="single" w:sz="4" w:space="0" w:color="auto"/>
              <w:right w:val="single" w:sz="4" w:space="0" w:color="auto"/>
            </w:tcBorders>
          </w:tcPr>
          <w:p w14:paraId="0C6F49AC"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Директор Департамента государственной службы и административной деятельности</w:t>
            </w:r>
          </w:p>
          <w:p w14:paraId="2469F4EC" w14:textId="77777777" w:rsidR="00000000" w:rsidRDefault="00000000">
            <w:pPr>
              <w:widowControl w:val="0"/>
              <w:autoSpaceDE w:val="0"/>
              <w:autoSpaceDN w:val="0"/>
              <w:adjustRightInd w:val="0"/>
              <w:spacing w:after="0" w:line="240" w:lineRule="auto"/>
              <w:rPr>
                <w:rFonts w:ascii="Arial" w:hAnsi="Arial" w:cs="Arial"/>
                <w:kern w:val="0"/>
                <w:sz w:val="16"/>
                <w:szCs w:val="16"/>
              </w:rPr>
            </w:pPr>
            <w:proofErr w:type="spellStart"/>
            <w:r>
              <w:rPr>
                <w:rFonts w:ascii="Arial" w:hAnsi="Arial" w:cs="Arial"/>
                <w:kern w:val="0"/>
                <w:sz w:val="16"/>
                <w:szCs w:val="16"/>
              </w:rPr>
              <w:t>Шалашникова</w:t>
            </w:r>
            <w:proofErr w:type="spellEnd"/>
            <w:r>
              <w:rPr>
                <w:rFonts w:ascii="Arial" w:hAnsi="Arial" w:cs="Arial"/>
                <w:kern w:val="0"/>
                <w:sz w:val="16"/>
                <w:szCs w:val="16"/>
              </w:rPr>
              <w:t xml:space="preserve"> В.Ю.</w:t>
            </w:r>
          </w:p>
        </w:tc>
        <w:tc>
          <w:tcPr>
            <w:tcW w:w="1361" w:type="dxa"/>
            <w:tcBorders>
              <w:top w:val="single" w:sz="4" w:space="0" w:color="auto"/>
              <w:left w:val="single" w:sz="4" w:space="0" w:color="auto"/>
              <w:bottom w:val="single" w:sz="4" w:space="0" w:color="auto"/>
              <w:right w:val="single" w:sz="4" w:space="0" w:color="auto"/>
            </w:tcBorders>
          </w:tcPr>
          <w:p w14:paraId="0FE5C65F"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 1 апреля 2024 г.</w:t>
            </w:r>
          </w:p>
        </w:tc>
        <w:tc>
          <w:tcPr>
            <w:tcW w:w="2324" w:type="dxa"/>
            <w:tcBorders>
              <w:top w:val="single" w:sz="4" w:space="0" w:color="auto"/>
              <w:left w:val="single" w:sz="4" w:space="0" w:color="auto"/>
              <w:bottom w:val="single" w:sz="4" w:space="0" w:color="auto"/>
              <w:right w:val="single" w:sz="4" w:space="0" w:color="auto"/>
            </w:tcBorders>
          </w:tcPr>
          <w:p w14:paraId="7CF7ECAC"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Расширение участия граждан и институтов гражданского общества в реализации государственной политики в области противодействия коррупции</w:t>
            </w:r>
          </w:p>
        </w:tc>
      </w:tr>
      <w:tr w:rsidR="00000000" w14:paraId="466C6106" w14:textId="77777777">
        <w:tblPrEx>
          <w:tblCellMar>
            <w:top w:w="0" w:type="dxa"/>
            <w:bottom w:w="0" w:type="dxa"/>
          </w:tblCellMar>
        </w:tblPrEx>
        <w:tc>
          <w:tcPr>
            <w:tcW w:w="9072" w:type="dxa"/>
            <w:gridSpan w:val="5"/>
            <w:tcBorders>
              <w:top w:val="single" w:sz="4" w:space="0" w:color="auto"/>
              <w:left w:val="single" w:sz="4" w:space="0" w:color="auto"/>
              <w:bottom w:val="single" w:sz="4" w:space="0" w:color="auto"/>
              <w:right w:val="single" w:sz="4" w:space="0" w:color="auto"/>
            </w:tcBorders>
          </w:tcPr>
          <w:p w14:paraId="7201B43C" w14:textId="77777777" w:rsidR="00000000" w:rsidRDefault="00000000">
            <w:pPr>
              <w:widowControl w:val="0"/>
              <w:autoSpaceDE w:val="0"/>
              <w:autoSpaceDN w:val="0"/>
              <w:adjustRightInd w:val="0"/>
              <w:spacing w:after="0" w:line="240" w:lineRule="auto"/>
              <w:jc w:val="center"/>
              <w:rPr>
                <w:rFonts w:ascii="Arial" w:hAnsi="Arial" w:cs="Arial"/>
                <w:kern w:val="0"/>
                <w:sz w:val="16"/>
                <w:szCs w:val="16"/>
              </w:rPr>
            </w:pPr>
            <w:r>
              <w:rPr>
                <w:rFonts w:ascii="Arial" w:hAnsi="Arial" w:cs="Arial"/>
                <w:kern w:val="0"/>
                <w:sz w:val="16"/>
                <w:szCs w:val="16"/>
              </w:rPr>
              <w:t>IV. Повышение эффективности образовательных и иных мероприятий, направленных на антикоррупционное просвещение и популяризацию в обществе антикоррупционных стандартов</w:t>
            </w:r>
          </w:p>
        </w:tc>
      </w:tr>
      <w:tr w:rsidR="00000000" w14:paraId="7FCA9816" w14:textId="77777777">
        <w:tblPrEx>
          <w:tblCellMar>
            <w:top w:w="0" w:type="dxa"/>
            <w:bottom w:w="0" w:type="dxa"/>
          </w:tblCellMar>
        </w:tblPrEx>
        <w:tc>
          <w:tcPr>
            <w:tcW w:w="624" w:type="dxa"/>
            <w:tcBorders>
              <w:top w:val="single" w:sz="4" w:space="0" w:color="auto"/>
              <w:left w:val="single" w:sz="4" w:space="0" w:color="auto"/>
              <w:bottom w:val="single" w:sz="4" w:space="0" w:color="auto"/>
              <w:right w:val="single" w:sz="4" w:space="0" w:color="auto"/>
            </w:tcBorders>
          </w:tcPr>
          <w:p w14:paraId="46D30D81"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4.1</w:t>
            </w:r>
          </w:p>
        </w:tc>
        <w:tc>
          <w:tcPr>
            <w:tcW w:w="2835" w:type="dxa"/>
            <w:tcBorders>
              <w:top w:val="single" w:sz="4" w:space="0" w:color="auto"/>
              <w:left w:val="single" w:sz="4" w:space="0" w:color="auto"/>
              <w:bottom w:val="single" w:sz="4" w:space="0" w:color="auto"/>
              <w:right w:val="single" w:sz="4" w:space="0" w:color="auto"/>
            </w:tcBorders>
          </w:tcPr>
          <w:p w14:paraId="29B9DE0A"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Проведение международных и всероссийских студенческих антикоррупционных мероприятий</w:t>
            </w:r>
          </w:p>
          <w:p w14:paraId="5A87E6BF"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w:t>
            </w:r>
            <w:hyperlink r:id="rId18" w:history="1">
              <w:r>
                <w:rPr>
                  <w:rFonts w:ascii="Arial" w:hAnsi="Arial" w:cs="Arial"/>
                  <w:color w:val="0000FF"/>
                  <w:kern w:val="0"/>
                  <w:sz w:val="16"/>
                  <w:szCs w:val="16"/>
                  <w:u w:val="single"/>
                </w:rPr>
                <w:t>подпункт "а" пункта 36</w:t>
              </w:r>
            </w:hyperlink>
            <w:r>
              <w:rPr>
                <w:rFonts w:ascii="Arial" w:hAnsi="Arial" w:cs="Arial"/>
                <w:kern w:val="0"/>
                <w:sz w:val="16"/>
                <w:szCs w:val="16"/>
              </w:rPr>
              <w:t xml:space="preserve"> Плана)</w:t>
            </w:r>
          </w:p>
        </w:tc>
        <w:tc>
          <w:tcPr>
            <w:tcW w:w="1928" w:type="dxa"/>
            <w:tcBorders>
              <w:top w:val="single" w:sz="4" w:space="0" w:color="auto"/>
              <w:left w:val="single" w:sz="4" w:space="0" w:color="auto"/>
              <w:bottom w:val="single" w:sz="4" w:space="0" w:color="auto"/>
              <w:right w:val="single" w:sz="4" w:space="0" w:color="auto"/>
            </w:tcBorders>
          </w:tcPr>
          <w:p w14:paraId="2AAC014F"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Директор Департамента информационной политики и комплексной безопасности</w:t>
            </w:r>
          </w:p>
          <w:p w14:paraId="23BAF7F6"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Толмачев А.А.</w:t>
            </w:r>
          </w:p>
        </w:tc>
        <w:tc>
          <w:tcPr>
            <w:tcW w:w="1361" w:type="dxa"/>
            <w:tcBorders>
              <w:top w:val="single" w:sz="4" w:space="0" w:color="auto"/>
              <w:left w:val="single" w:sz="4" w:space="0" w:color="auto"/>
              <w:bottom w:val="single" w:sz="4" w:space="0" w:color="auto"/>
              <w:right w:val="single" w:sz="4" w:space="0" w:color="auto"/>
            </w:tcBorders>
          </w:tcPr>
          <w:p w14:paraId="56C75E0D"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Ежегодно</w:t>
            </w:r>
          </w:p>
          <w:p w14:paraId="396FEFB7"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 20 декабря</w:t>
            </w:r>
          </w:p>
        </w:tc>
        <w:tc>
          <w:tcPr>
            <w:tcW w:w="2324" w:type="dxa"/>
            <w:tcBorders>
              <w:top w:val="single" w:sz="4" w:space="0" w:color="auto"/>
              <w:left w:val="single" w:sz="4" w:space="0" w:color="auto"/>
              <w:bottom w:val="single" w:sz="4" w:space="0" w:color="auto"/>
              <w:right w:val="single" w:sz="4" w:space="0" w:color="auto"/>
            </w:tcBorders>
          </w:tcPr>
          <w:p w14:paraId="164C14E7"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Доклад в Правительство Российской Федерации о проведении международных и всероссийских студенческих антикоррупционных мероприятий. Формирование в обществе атмосферы нетерпимости к коррупционным проявлениям, в том числе направленной на повышение эффективности антикоррупционного просвещения у молодежи</w:t>
            </w:r>
          </w:p>
        </w:tc>
      </w:tr>
      <w:tr w:rsidR="00000000" w14:paraId="47B1627A" w14:textId="77777777">
        <w:tblPrEx>
          <w:tblCellMar>
            <w:top w:w="0" w:type="dxa"/>
            <w:bottom w:w="0" w:type="dxa"/>
          </w:tblCellMar>
        </w:tblPrEx>
        <w:tc>
          <w:tcPr>
            <w:tcW w:w="624" w:type="dxa"/>
            <w:tcBorders>
              <w:top w:val="single" w:sz="4" w:space="0" w:color="auto"/>
              <w:left w:val="single" w:sz="4" w:space="0" w:color="auto"/>
              <w:bottom w:val="single" w:sz="4" w:space="0" w:color="auto"/>
              <w:right w:val="single" w:sz="4" w:space="0" w:color="auto"/>
            </w:tcBorders>
          </w:tcPr>
          <w:p w14:paraId="1A3990B6"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4.2</w:t>
            </w:r>
          </w:p>
        </w:tc>
        <w:tc>
          <w:tcPr>
            <w:tcW w:w="2835" w:type="dxa"/>
            <w:tcBorders>
              <w:top w:val="single" w:sz="4" w:space="0" w:color="auto"/>
              <w:left w:val="single" w:sz="4" w:space="0" w:color="auto"/>
              <w:bottom w:val="single" w:sz="4" w:space="0" w:color="auto"/>
              <w:right w:val="single" w:sz="4" w:space="0" w:color="auto"/>
            </w:tcBorders>
          </w:tcPr>
          <w:p w14:paraId="2D714E64"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w:t>
            </w:r>
          </w:p>
          <w:p w14:paraId="6ED9159C"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w:t>
            </w:r>
            <w:hyperlink r:id="rId19" w:history="1">
              <w:r>
                <w:rPr>
                  <w:rFonts w:ascii="Arial" w:hAnsi="Arial" w:cs="Arial"/>
                  <w:color w:val="0000FF"/>
                  <w:kern w:val="0"/>
                  <w:sz w:val="16"/>
                  <w:szCs w:val="16"/>
                  <w:u w:val="single"/>
                </w:rPr>
                <w:t>подпункт "б" пункта 36</w:t>
              </w:r>
            </w:hyperlink>
            <w:r>
              <w:rPr>
                <w:rFonts w:ascii="Arial" w:hAnsi="Arial" w:cs="Arial"/>
                <w:kern w:val="0"/>
                <w:sz w:val="16"/>
                <w:szCs w:val="16"/>
              </w:rPr>
              <w:t xml:space="preserve"> Плана)</w:t>
            </w:r>
          </w:p>
        </w:tc>
        <w:tc>
          <w:tcPr>
            <w:tcW w:w="1928" w:type="dxa"/>
            <w:tcBorders>
              <w:top w:val="single" w:sz="4" w:space="0" w:color="auto"/>
              <w:left w:val="single" w:sz="4" w:space="0" w:color="auto"/>
              <w:bottom w:val="single" w:sz="4" w:space="0" w:color="auto"/>
              <w:right w:val="single" w:sz="4" w:space="0" w:color="auto"/>
            </w:tcBorders>
          </w:tcPr>
          <w:p w14:paraId="191F0639"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Директор Департамента информационной политики и комплексной безопасности</w:t>
            </w:r>
          </w:p>
          <w:p w14:paraId="563E789F"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Толмачев А.А., директор Департамента координации деятельности образовательных организаций</w:t>
            </w:r>
          </w:p>
          <w:p w14:paraId="35A64347"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Гришкин В.В.,</w:t>
            </w:r>
          </w:p>
          <w:p w14:paraId="466FDAA0"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директор Департамента координации деятельности научных организаций</w:t>
            </w:r>
          </w:p>
          <w:p w14:paraId="4C23122D"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Швед К.А.</w:t>
            </w:r>
          </w:p>
        </w:tc>
        <w:tc>
          <w:tcPr>
            <w:tcW w:w="1361" w:type="dxa"/>
            <w:tcBorders>
              <w:top w:val="single" w:sz="4" w:space="0" w:color="auto"/>
              <w:left w:val="single" w:sz="4" w:space="0" w:color="auto"/>
              <w:bottom w:val="single" w:sz="4" w:space="0" w:color="auto"/>
              <w:right w:val="single" w:sz="4" w:space="0" w:color="auto"/>
            </w:tcBorders>
          </w:tcPr>
          <w:p w14:paraId="787D3152"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 30 ноября 2024 г.</w:t>
            </w:r>
          </w:p>
        </w:tc>
        <w:tc>
          <w:tcPr>
            <w:tcW w:w="2324" w:type="dxa"/>
            <w:tcBorders>
              <w:top w:val="single" w:sz="4" w:space="0" w:color="auto"/>
              <w:left w:val="single" w:sz="4" w:space="0" w:color="auto"/>
              <w:bottom w:val="single" w:sz="4" w:space="0" w:color="auto"/>
              <w:right w:val="single" w:sz="4" w:space="0" w:color="auto"/>
            </w:tcBorders>
          </w:tcPr>
          <w:p w14:paraId="75DA02FC"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Доклад в Правительство Российской Федерации о проведении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Обеспечение формирования у работников образовательных и научных организаций нетерпимости к коррупционному поведению и формирования модели поведения, соответствующей требованиям закона и ожиданиям общества</w:t>
            </w:r>
          </w:p>
        </w:tc>
      </w:tr>
      <w:tr w:rsidR="00000000" w14:paraId="20DD56C6" w14:textId="77777777">
        <w:tblPrEx>
          <w:tblCellMar>
            <w:top w:w="0" w:type="dxa"/>
            <w:bottom w:w="0" w:type="dxa"/>
          </w:tblCellMar>
        </w:tblPrEx>
        <w:tc>
          <w:tcPr>
            <w:tcW w:w="624" w:type="dxa"/>
            <w:tcBorders>
              <w:top w:val="single" w:sz="4" w:space="0" w:color="auto"/>
              <w:left w:val="single" w:sz="4" w:space="0" w:color="auto"/>
              <w:bottom w:val="single" w:sz="4" w:space="0" w:color="auto"/>
              <w:right w:val="single" w:sz="4" w:space="0" w:color="auto"/>
            </w:tcBorders>
          </w:tcPr>
          <w:p w14:paraId="7B1BAF91"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4.3</w:t>
            </w:r>
          </w:p>
        </w:tc>
        <w:tc>
          <w:tcPr>
            <w:tcW w:w="2835" w:type="dxa"/>
            <w:tcBorders>
              <w:top w:val="single" w:sz="4" w:space="0" w:color="auto"/>
              <w:left w:val="single" w:sz="4" w:space="0" w:color="auto"/>
              <w:bottom w:val="single" w:sz="4" w:space="0" w:color="auto"/>
              <w:right w:val="single" w:sz="4" w:space="0" w:color="auto"/>
            </w:tcBorders>
          </w:tcPr>
          <w:p w14:paraId="702B584A"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Рассмотрение вопроса об открытии в образовательных организациях высшего образования программы магистратуры "Антикоррупционная деятельность"</w:t>
            </w:r>
          </w:p>
          <w:p w14:paraId="49E71095"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w:t>
            </w:r>
            <w:hyperlink r:id="rId20" w:history="1">
              <w:r>
                <w:rPr>
                  <w:rFonts w:ascii="Arial" w:hAnsi="Arial" w:cs="Arial"/>
                  <w:color w:val="0000FF"/>
                  <w:kern w:val="0"/>
                  <w:sz w:val="16"/>
                  <w:szCs w:val="16"/>
                  <w:u w:val="single"/>
                </w:rPr>
                <w:t>подпункт "в" пункта 36</w:t>
              </w:r>
            </w:hyperlink>
            <w:r>
              <w:rPr>
                <w:rFonts w:ascii="Arial" w:hAnsi="Arial" w:cs="Arial"/>
                <w:kern w:val="0"/>
                <w:sz w:val="16"/>
                <w:szCs w:val="16"/>
              </w:rPr>
              <w:t xml:space="preserve"> Плана)</w:t>
            </w:r>
          </w:p>
        </w:tc>
        <w:tc>
          <w:tcPr>
            <w:tcW w:w="1928" w:type="dxa"/>
            <w:tcBorders>
              <w:top w:val="single" w:sz="4" w:space="0" w:color="auto"/>
              <w:left w:val="single" w:sz="4" w:space="0" w:color="auto"/>
              <w:bottom w:val="single" w:sz="4" w:space="0" w:color="auto"/>
              <w:right w:val="single" w:sz="4" w:space="0" w:color="auto"/>
            </w:tcBorders>
          </w:tcPr>
          <w:p w14:paraId="40740E27"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Временно исполняющий обязанности директора Департамента государственной политики в сфере высшего образования</w:t>
            </w:r>
          </w:p>
          <w:p w14:paraId="3F4FC8D5" w14:textId="77777777" w:rsidR="00000000" w:rsidRDefault="00000000">
            <w:pPr>
              <w:widowControl w:val="0"/>
              <w:autoSpaceDE w:val="0"/>
              <w:autoSpaceDN w:val="0"/>
              <w:adjustRightInd w:val="0"/>
              <w:spacing w:after="0" w:line="240" w:lineRule="auto"/>
              <w:rPr>
                <w:rFonts w:ascii="Arial" w:hAnsi="Arial" w:cs="Arial"/>
                <w:kern w:val="0"/>
                <w:sz w:val="16"/>
                <w:szCs w:val="16"/>
              </w:rPr>
            </w:pPr>
            <w:proofErr w:type="spellStart"/>
            <w:r>
              <w:rPr>
                <w:rFonts w:ascii="Arial" w:hAnsi="Arial" w:cs="Arial"/>
                <w:kern w:val="0"/>
                <w:sz w:val="16"/>
                <w:szCs w:val="16"/>
              </w:rPr>
              <w:t>Тумакова</w:t>
            </w:r>
            <w:proofErr w:type="spellEnd"/>
            <w:r>
              <w:rPr>
                <w:rFonts w:ascii="Arial" w:hAnsi="Arial" w:cs="Arial"/>
                <w:kern w:val="0"/>
                <w:sz w:val="16"/>
                <w:szCs w:val="16"/>
              </w:rPr>
              <w:t xml:space="preserve"> Е.В.,</w:t>
            </w:r>
          </w:p>
          <w:p w14:paraId="72D864F9"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директор Департамента координации </w:t>
            </w:r>
            <w:r>
              <w:rPr>
                <w:rFonts w:ascii="Arial" w:hAnsi="Arial" w:cs="Arial"/>
                <w:kern w:val="0"/>
                <w:sz w:val="16"/>
                <w:szCs w:val="16"/>
              </w:rPr>
              <w:lastRenderedPageBreak/>
              <w:t>деятельности образовательных организаций</w:t>
            </w:r>
          </w:p>
          <w:p w14:paraId="72A69D3D"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Гришкин В.В.</w:t>
            </w:r>
          </w:p>
        </w:tc>
        <w:tc>
          <w:tcPr>
            <w:tcW w:w="1361" w:type="dxa"/>
            <w:tcBorders>
              <w:top w:val="single" w:sz="4" w:space="0" w:color="auto"/>
              <w:left w:val="single" w:sz="4" w:space="0" w:color="auto"/>
              <w:bottom w:val="single" w:sz="4" w:space="0" w:color="auto"/>
              <w:right w:val="single" w:sz="4" w:space="0" w:color="auto"/>
            </w:tcBorders>
          </w:tcPr>
          <w:p w14:paraId="7CEB25DE"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lastRenderedPageBreak/>
              <w:t>15 июня 2022 г.</w:t>
            </w:r>
          </w:p>
        </w:tc>
        <w:tc>
          <w:tcPr>
            <w:tcW w:w="2324" w:type="dxa"/>
            <w:tcBorders>
              <w:top w:val="single" w:sz="4" w:space="0" w:color="auto"/>
              <w:left w:val="single" w:sz="4" w:space="0" w:color="auto"/>
              <w:bottom w:val="single" w:sz="4" w:space="0" w:color="auto"/>
              <w:right w:val="single" w:sz="4" w:space="0" w:color="auto"/>
            </w:tcBorders>
          </w:tcPr>
          <w:p w14:paraId="6418A776"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Доклад в Правительство Российской Федерации о рассмотрении вопроса об открытии в образовательных организациях высшего образования программы магистратуры "Антикоррупционная деятельность" (пункт </w:t>
            </w:r>
            <w:r>
              <w:rPr>
                <w:rFonts w:ascii="Arial" w:hAnsi="Arial" w:cs="Arial"/>
                <w:kern w:val="0"/>
                <w:sz w:val="16"/>
                <w:szCs w:val="16"/>
              </w:rPr>
              <w:lastRenderedPageBreak/>
              <w:t>исполнен и снят с контроля, письмо Правительства Российской Федерации от 9 декабря 2022 г. N 15546-П43)</w:t>
            </w:r>
          </w:p>
        </w:tc>
      </w:tr>
      <w:tr w:rsidR="00000000" w14:paraId="72CDB1EA" w14:textId="77777777">
        <w:tblPrEx>
          <w:tblCellMar>
            <w:top w:w="0" w:type="dxa"/>
            <w:bottom w:w="0" w:type="dxa"/>
          </w:tblCellMar>
        </w:tblPrEx>
        <w:tc>
          <w:tcPr>
            <w:tcW w:w="624" w:type="dxa"/>
            <w:tcBorders>
              <w:top w:val="single" w:sz="4" w:space="0" w:color="auto"/>
              <w:left w:val="single" w:sz="4" w:space="0" w:color="auto"/>
              <w:bottom w:val="single" w:sz="4" w:space="0" w:color="auto"/>
              <w:right w:val="single" w:sz="4" w:space="0" w:color="auto"/>
            </w:tcBorders>
          </w:tcPr>
          <w:p w14:paraId="6656BBE6"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lastRenderedPageBreak/>
              <w:t>4.4</w:t>
            </w:r>
          </w:p>
        </w:tc>
        <w:tc>
          <w:tcPr>
            <w:tcW w:w="2835" w:type="dxa"/>
            <w:tcBorders>
              <w:top w:val="single" w:sz="4" w:space="0" w:color="auto"/>
              <w:left w:val="single" w:sz="4" w:space="0" w:color="auto"/>
              <w:bottom w:val="single" w:sz="4" w:space="0" w:color="auto"/>
              <w:right w:val="single" w:sz="4" w:space="0" w:color="auto"/>
            </w:tcBorders>
          </w:tcPr>
          <w:p w14:paraId="28735BD2"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Реализация </w:t>
            </w:r>
            <w:hyperlink r:id="rId21" w:history="1">
              <w:r>
                <w:rPr>
                  <w:rFonts w:ascii="Arial" w:hAnsi="Arial" w:cs="Arial"/>
                  <w:color w:val="0000FF"/>
                  <w:kern w:val="0"/>
                  <w:sz w:val="16"/>
                  <w:szCs w:val="16"/>
                  <w:u w:val="single"/>
                </w:rPr>
                <w:t>программы</w:t>
              </w:r>
            </w:hyperlink>
            <w:r>
              <w:rPr>
                <w:rFonts w:ascii="Arial" w:hAnsi="Arial" w:cs="Arial"/>
                <w:kern w:val="0"/>
                <w:sz w:val="16"/>
                <w:szCs w:val="16"/>
              </w:rPr>
              <w:t xml:space="preserve"> по антикоррупционному просвещению населения на 2021 - 2024 годы, утвержденной распоряжением Министерства от 14 декабря 2021 г. N 475-р (далее - Программа по антикоррупционному просвещению)</w:t>
            </w:r>
          </w:p>
          <w:p w14:paraId="6C964507"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w:t>
            </w:r>
            <w:hyperlink r:id="rId22" w:history="1">
              <w:r>
                <w:rPr>
                  <w:rFonts w:ascii="Arial" w:hAnsi="Arial" w:cs="Arial"/>
                  <w:color w:val="0000FF"/>
                  <w:kern w:val="0"/>
                  <w:sz w:val="16"/>
                  <w:szCs w:val="16"/>
                  <w:u w:val="single"/>
                </w:rPr>
                <w:t>подпункт "г" пункта 36</w:t>
              </w:r>
            </w:hyperlink>
            <w:r>
              <w:rPr>
                <w:rFonts w:ascii="Arial" w:hAnsi="Arial" w:cs="Arial"/>
                <w:kern w:val="0"/>
                <w:sz w:val="16"/>
                <w:szCs w:val="16"/>
              </w:rPr>
              <w:t xml:space="preserve"> Плана)</w:t>
            </w:r>
          </w:p>
        </w:tc>
        <w:tc>
          <w:tcPr>
            <w:tcW w:w="1928" w:type="dxa"/>
            <w:tcBorders>
              <w:top w:val="single" w:sz="4" w:space="0" w:color="auto"/>
              <w:left w:val="single" w:sz="4" w:space="0" w:color="auto"/>
              <w:bottom w:val="single" w:sz="4" w:space="0" w:color="auto"/>
              <w:right w:val="single" w:sz="4" w:space="0" w:color="auto"/>
            </w:tcBorders>
          </w:tcPr>
          <w:p w14:paraId="5BE31128"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Директор Департамента информационной политики и комплексной безопасности</w:t>
            </w:r>
          </w:p>
          <w:p w14:paraId="31160FDD"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Толмачев А.А.</w:t>
            </w:r>
          </w:p>
        </w:tc>
        <w:tc>
          <w:tcPr>
            <w:tcW w:w="1361" w:type="dxa"/>
            <w:tcBorders>
              <w:top w:val="single" w:sz="4" w:space="0" w:color="auto"/>
              <w:left w:val="single" w:sz="4" w:space="0" w:color="auto"/>
              <w:bottom w:val="single" w:sz="4" w:space="0" w:color="auto"/>
              <w:right w:val="single" w:sz="4" w:space="0" w:color="auto"/>
            </w:tcBorders>
          </w:tcPr>
          <w:p w14:paraId="366B4D14"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Ежегодно</w:t>
            </w:r>
          </w:p>
          <w:p w14:paraId="4D78D028"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 1 февраля, итоговый доклад 10 декабря 2024 г.</w:t>
            </w:r>
          </w:p>
        </w:tc>
        <w:tc>
          <w:tcPr>
            <w:tcW w:w="2324" w:type="dxa"/>
            <w:tcBorders>
              <w:top w:val="single" w:sz="4" w:space="0" w:color="auto"/>
              <w:left w:val="single" w:sz="4" w:space="0" w:color="auto"/>
              <w:bottom w:val="single" w:sz="4" w:space="0" w:color="auto"/>
              <w:right w:val="single" w:sz="4" w:space="0" w:color="auto"/>
            </w:tcBorders>
          </w:tcPr>
          <w:p w14:paraId="2ED66AD8"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Доклад в Правительство Российской Федерации о реализации </w:t>
            </w:r>
            <w:hyperlink r:id="rId23" w:history="1">
              <w:r>
                <w:rPr>
                  <w:rFonts w:ascii="Arial" w:hAnsi="Arial" w:cs="Arial"/>
                  <w:color w:val="0000FF"/>
                  <w:kern w:val="0"/>
                  <w:sz w:val="16"/>
                  <w:szCs w:val="16"/>
                  <w:u w:val="single"/>
                </w:rPr>
                <w:t>Программы</w:t>
              </w:r>
            </w:hyperlink>
            <w:r>
              <w:rPr>
                <w:rFonts w:ascii="Arial" w:hAnsi="Arial" w:cs="Arial"/>
                <w:kern w:val="0"/>
                <w:sz w:val="16"/>
                <w:szCs w:val="16"/>
              </w:rPr>
              <w:t xml:space="preserve"> по антикоррупционному просвещению. Формирование в обществе атмосферы нетерпимости к коррупционным проявлениям</w:t>
            </w:r>
          </w:p>
        </w:tc>
      </w:tr>
      <w:tr w:rsidR="00000000" w14:paraId="32B45398" w14:textId="77777777">
        <w:tblPrEx>
          <w:tblCellMar>
            <w:top w:w="0" w:type="dxa"/>
            <w:bottom w:w="0" w:type="dxa"/>
          </w:tblCellMar>
        </w:tblPrEx>
        <w:tc>
          <w:tcPr>
            <w:tcW w:w="624" w:type="dxa"/>
            <w:tcBorders>
              <w:top w:val="single" w:sz="4" w:space="0" w:color="auto"/>
              <w:left w:val="single" w:sz="4" w:space="0" w:color="auto"/>
              <w:bottom w:val="single" w:sz="4" w:space="0" w:color="auto"/>
              <w:right w:val="single" w:sz="4" w:space="0" w:color="auto"/>
            </w:tcBorders>
          </w:tcPr>
          <w:p w14:paraId="582F48DB"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4.5</w:t>
            </w:r>
          </w:p>
        </w:tc>
        <w:tc>
          <w:tcPr>
            <w:tcW w:w="2835" w:type="dxa"/>
            <w:tcBorders>
              <w:top w:val="single" w:sz="4" w:space="0" w:color="auto"/>
              <w:left w:val="single" w:sz="4" w:space="0" w:color="auto"/>
              <w:bottom w:val="single" w:sz="4" w:space="0" w:color="auto"/>
              <w:right w:val="single" w:sz="4" w:space="0" w:color="auto"/>
            </w:tcBorders>
          </w:tcPr>
          <w:p w14:paraId="290AD44C"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Организация участия гражданских служащих,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14:paraId="1F7F402D"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w:t>
            </w:r>
            <w:hyperlink r:id="rId24" w:history="1">
              <w:r>
                <w:rPr>
                  <w:rFonts w:ascii="Arial" w:hAnsi="Arial" w:cs="Arial"/>
                  <w:color w:val="0000FF"/>
                  <w:kern w:val="0"/>
                  <w:sz w:val="16"/>
                  <w:szCs w:val="16"/>
                  <w:u w:val="single"/>
                </w:rPr>
                <w:t>подпункт "а" пункта 39</w:t>
              </w:r>
            </w:hyperlink>
            <w:r>
              <w:rPr>
                <w:rFonts w:ascii="Arial" w:hAnsi="Arial" w:cs="Arial"/>
                <w:kern w:val="0"/>
                <w:sz w:val="16"/>
                <w:szCs w:val="16"/>
              </w:rPr>
              <w:t xml:space="preserve"> Плана), подготовка доклада о реализации указанного участия</w:t>
            </w:r>
          </w:p>
        </w:tc>
        <w:tc>
          <w:tcPr>
            <w:tcW w:w="1928" w:type="dxa"/>
            <w:tcBorders>
              <w:top w:val="single" w:sz="4" w:space="0" w:color="auto"/>
              <w:left w:val="single" w:sz="4" w:space="0" w:color="auto"/>
              <w:bottom w:val="single" w:sz="4" w:space="0" w:color="auto"/>
              <w:right w:val="single" w:sz="4" w:space="0" w:color="auto"/>
            </w:tcBorders>
          </w:tcPr>
          <w:p w14:paraId="6FCDCCA5"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Директор Департамента государственной службы и административной деятельности</w:t>
            </w:r>
          </w:p>
          <w:p w14:paraId="4530CF07" w14:textId="77777777" w:rsidR="00000000" w:rsidRDefault="00000000">
            <w:pPr>
              <w:widowControl w:val="0"/>
              <w:autoSpaceDE w:val="0"/>
              <w:autoSpaceDN w:val="0"/>
              <w:adjustRightInd w:val="0"/>
              <w:spacing w:after="0" w:line="240" w:lineRule="auto"/>
              <w:rPr>
                <w:rFonts w:ascii="Arial" w:hAnsi="Arial" w:cs="Arial"/>
                <w:kern w:val="0"/>
                <w:sz w:val="16"/>
                <w:szCs w:val="16"/>
              </w:rPr>
            </w:pPr>
            <w:proofErr w:type="spellStart"/>
            <w:r>
              <w:rPr>
                <w:rFonts w:ascii="Arial" w:hAnsi="Arial" w:cs="Arial"/>
                <w:kern w:val="0"/>
                <w:sz w:val="16"/>
                <w:szCs w:val="16"/>
              </w:rPr>
              <w:t>Шалашникова</w:t>
            </w:r>
            <w:proofErr w:type="spellEnd"/>
            <w:r>
              <w:rPr>
                <w:rFonts w:ascii="Arial" w:hAnsi="Arial" w:cs="Arial"/>
                <w:kern w:val="0"/>
                <w:sz w:val="16"/>
                <w:szCs w:val="16"/>
              </w:rPr>
              <w:t xml:space="preserve"> В.Ю.,</w:t>
            </w:r>
          </w:p>
          <w:p w14:paraId="7C830765"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директор Департамента информационной политики и комплексной безопасности</w:t>
            </w:r>
          </w:p>
          <w:p w14:paraId="49BFB550"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Толмачев А.А.</w:t>
            </w:r>
          </w:p>
        </w:tc>
        <w:tc>
          <w:tcPr>
            <w:tcW w:w="1361" w:type="dxa"/>
            <w:tcBorders>
              <w:top w:val="single" w:sz="4" w:space="0" w:color="auto"/>
              <w:left w:val="single" w:sz="4" w:space="0" w:color="auto"/>
              <w:bottom w:val="single" w:sz="4" w:space="0" w:color="auto"/>
              <w:right w:val="single" w:sz="4" w:space="0" w:color="auto"/>
            </w:tcBorders>
          </w:tcPr>
          <w:p w14:paraId="5A9B8F35"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Ежегодно</w:t>
            </w:r>
          </w:p>
          <w:p w14:paraId="1CD1D998"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 30 декабря</w:t>
            </w:r>
          </w:p>
        </w:tc>
        <w:tc>
          <w:tcPr>
            <w:tcW w:w="2324" w:type="dxa"/>
            <w:tcBorders>
              <w:top w:val="single" w:sz="4" w:space="0" w:color="auto"/>
              <w:left w:val="single" w:sz="4" w:space="0" w:color="auto"/>
              <w:bottom w:val="single" w:sz="4" w:space="0" w:color="auto"/>
              <w:right w:val="single" w:sz="4" w:space="0" w:color="auto"/>
            </w:tcBorders>
          </w:tcPr>
          <w:p w14:paraId="399560EE"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Доклад в Минтруд России о результатах участия в мероприятиях по профессиональному развитию. Приобретение новых знаний, навыков, умений, повышение эффективности деятельности гражданских служащих Министерства, в должностные обязанности которых входит участие в противодействии коррупции</w:t>
            </w:r>
          </w:p>
        </w:tc>
      </w:tr>
      <w:tr w:rsidR="00000000" w14:paraId="7EFD63BF" w14:textId="77777777">
        <w:tblPrEx>
          <w:tblCellMar>
            <w:top w:w="0" w:type="dxa"/>
            <w:bottom w:w="0" w:type="dxa"/>
          </w:tblCellMar>
        </w:tblPrEx>
        <w:tc>
          <w:tcPr>
            <w:tcW w:w="624" w:type="dxa"/>
            <w:tcBorders>
              <w:top w:val="single" w:sz="4" w:space="0" w:color="auto"/>
              <w:left w:val="single" w:sz="4" w:space="0" w:color="auto"/>
              <w:bottom w:val="single" w:sz="4" w:space="0" w:color="auto"/>
              <w:right w:val="single" w:sz="4" w:space="0" w:color="auto"/>
            </w:tcBorders>
          </w:tcPr>
          <w:p w14:paraId="4AF7AC7C"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4.6</w:t>
            </w:r>
          </w:p>
        </w:tc>
        <w:tc>
          <w:tcPr>
            <w:tcW w:w="2835" w:type="dxa"/>
            <w:tcBorders>
              <w:top w:val="single" w:sz="4" w:space="0" w:color="auto"/>
              <w:left w:val="single" w:sz="4" w:space="0" w:color="auto"/>
              <w:bottom w:val="single" w:sz="4" w:space="0" w:color="auto"/>
              <w:right w:val="single" w:sz="4" w:space="0" w:color="auto"/>
            </w:tcBorders>
          </w:tcPr>
          <w:p w14:paraId="1AA0E8B7"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Организация участия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14:paraId="2A0C7BE4"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w:t>
            </w:r>
            <w:hyperlink r:id="rId25" w:history="1">
              <w:r>
                <w:rPr>
                  <w:rFonts w:ascii="Arial" w:hAnsi="Arial" w:cs="Arial"/>
                  <w:color w:val="0000FF"/>
                  <w:kern w:val="0"/>
                  <w:sz w:val="16"/>
                  <w:szCs w:val="16"/>
                  <w:u w:val="single"/>
                </w:rPr>
                <w:t>подпункт "а" пункта 39</w:t>
              </w:r>
            </w:hyperlink>
            <w:r>
              <w:rPr>
                <w:rFonts w:ascii="Arial" w:hAnsi="Arial" w:cs="Arial"/>
                <w:kern w:val="0"/>
                <w:sz w:val="16"/>
                <w:szCs w:val="16"/>
              </w:rPr>
              <w:t xml:space="preserve"> Плана), подготовка доклада о реализации указанного участия</w:t>
            </w:r>
          </w:p>
        </w:tc>
        <w:tc>
          <w:tcPr>
            <w:tcW w:w="1928" w:type="dxa"/>
            <w:tcBorders>
              <w:top w:val="single" w:sz="4" w:space="0" w:color="auto"/>
              <w:left w:val="single" w:sz="4" w:space="0" w:color="auto"/>
              <w:bottom w:val="single" w:sz="4" w:space="0" w:color="auto"/>
              <w:right w:val="single" w:sz="4" w:space="0" w:color="auto"/>
            </w:tcBorders>
          </w:tcPr>
          <w:p w14:paraId="3BF99147"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Руководители подведомственных организаций</w:t>
            </w:r>
          </w:p>
        </w:tc>
        <w:tc>
          <w:tcPr>
            <w:tcW w:w="1361" w:type="dxa"/>
            <w:tcBorders>
              <w:top w:val="single" w:sz="4" w:space="0" w:color="auto"/>
              <w:left w:val="single" w:sz="4" w:space="0" w:color="auto"/>
              <w:bottom w:val="single" w:sz="4" w:space="0" w:color="auto"/>
              <w:right w:val="single" w:sz="4" w:space="0" w:color="auto"/>
            </w:tcBorders>
          </w:tcPr>
          <w:p w14:paraId="70471427"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Ежегодно</w:t>
            </w:r>
          </w:p>
          <w:p w14:paraId="71DD0152"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 1 декабря</w:t>
            </w:r>
          </w:p>
        </w:tc>
        <w:tc>
          <w:tcPr>
            <w:tcW w:w="2324" w:type="dxa"/>
            <w:tcBorders>
              <w:top w:val="single" w:sz="4" w:space="0" w:color="auto"/>
              <w:left w:val="single" w:sz="4" w:space="0" w:color="auto"/>
              <w:bottom w:val="single" w:sz="4" w:space="0" w:color="auto"/>
              <w:right w:val="single" w:sz="4" w:space="0" w:color="auto"/>
            </w:tcBorders>
          </w:tcPr>
          <w:p w14:paraId="46888905"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Доклад в Министерство о результатах участия в мероприятиях по профессиональному развитию. Приобретение новых знаний, навыков, умений, повышение эффективности деятельности работников, в должностные обязанности которых входит участие в противодействии коррупции</w:t>
            </w:r>
          </w:p>
        </w:tc>
      </w:tr>
      <w:tr w:rsidR="00000000" w14:paraId="598605C1" w14:textId="77777777">
        <w:tblPrEx>
          <w:tblCellMar>
            <w:top w:w="0" w:type="dxa"/>
            <w:bottom w:w="0" w:type="dxa"/>
          </w:tblCellMar>
        </w:tblPrEx>
        <w:tc>
          <w:tcPr>
            <w:tcW w:w="624" w:type="dxa"/>
            <w:tcBorders>
              <w:top w:val="single" w:sz="4" w:space="0" w:color="auto"/>
              <w:left w:val="single" w:sz="4" w:space="0" w:color="auto"/>
              <w:bottom w:val="single" w:sz="4" w:space="0" w:color="auto"/>
              <w:right w:val="single" w:sz="4" w:space="0" w:color="auto"/>
            </w:tcBorders>
          </w:tcPr>
          <w:p w14:paraId="59E89BE8"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4.7</w:t>
            </w:r>
          </w:p>
        </w:tc>
        <w:tc>
          <w:tcPr>
            <w:tcW w:w="2835" w:type="dxa"/>
            <w:tcBorders>
              <w:top w:val="single" w:sz="4" w:space="0" w:color="auto"/>
              <w:left w:val="single" w:sz="4" w:space="0" w:color="auto"/>
              <w:bottom w:val="single" w:sz="4" w:space="0" w:color="auto"/>
              <w:right w:val="single" w:sz="4" w:space="0" w:color="auto"/>
            </w:tcBorders>
          </w:tcPr>
          <w:p w14:paraId="4BB2077F"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Организация участия лиц, впервые поступивших на гражданскую службу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14:paraId="07D6626A"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w:t>
            </w:r>
            <w:hyperlink r:id="rId26" w:history="1">
              <w:r>
                <w:rPr>
                  <w:rFonts w:ascii="Arial" w:hAnsi="Arial" w:cs="Arial"/>
                  <w:color w:val="0000FF"/>
                  <w:kern w:val="0"/>
                  <w:sz w:val="16"/>
                  <w:szCs w:val="16"/>
                  <w:u w:val="single"/>
                </w:rPr>
                <w:t>подпункт "б" пункта 39</w:t>
              </w:r>
            </w:hyperlink>
            <w:r>
              <w:rPr>
                <w:rFonts w:ascii="Arial" w:hAnsi="Arial" w:cs="Arial"/>
                <w:kern w:val="0"/>
                <w:sz w:val="16"/>
                <w:szCs w:val="16"/>
              </w:rPr>
              <w:t xml:space="preserve"> Плана), подготовка доклада о реализации указанного участия</w:t>
            </w:r>
          </w:p>
        </w:tc>
        <w:tc>
          <w:tcPr>
            <w:tcW w:w="1928" w:type="dxa"/>
            <w:tcBorders>
              <w:top w:val="single" w:sz="4" w:space="0" w:color="auto"/>
              <w:left w:val="single" w:sz="4" w:space="0" w:color="auto"/>
              <w:bottom w:val="single" w:sz="4" w:space="0" w:color="auto"/>
              <w:right w:val="single" w:sz="4" w:space="0" w:color="auto"/>
            </w:tcBorders>
          </w:tcPr>
          <w:p w14:paraId="468A36BA"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Директор Департамента государственной службы и административной деятельности</w:t>
            </w:r>
          </w:p>
          <w:p w14:paraId="3F625C94" w14:textId="77777777" w:rsidR="00000000" w:rsidRDefault="00000000">
            <w:pPr>
              <w:widowControl w:val="0"/>
              <w:autoSpaceDE w:val="0"/>
              <w:autoSpaceDN w:val="0"/>
              <w:adjustRightInd w:val="0"/>
              <w:spacing w:after="0" w:line="240" w:lineRule="auto"/>
              <w:rPr>
                <w:rFonts w:ascii="Arial" w:hAnsi="Arial" w:cs="Arial"/>
                <w:kern w:val="0"/>
                <w:sz w:val="16"/>
                <w:szCs w:val="16"/>
              </w:rPr>
            </w:pPr>
            <w:proofErr w:type="spellStart"/>
            <w:r>
              <w:rPr>
                <w:rFonts w:ascii="Arial" w:hAnsi="Arial" w:cs="Arial"/>
                <w:kern w:val="0"/>
                <w:sz w:val="16"/>
                <w:szCs w:val="16"/>
              </w:rPr>
              <w:t>Шалашникова</w:t>
            </w:r>
            <w:proofErr w:type="spellEnd"/>
            <w:r>
              <w:rPr>
                <w:rFonts w:ascii="Arial" w:hAnsi="Arial" w:cs="Arial"/>
                <w:kern w:val="0"/>
                <w:sz w:val="16"/>
                <w:szCs w:val="16"/>
              </w:rPr>
              <w:t xml:space="preserve"> В.Ю.,</w:t>
            </w:r>
          </w:p>
          <w:p w14:paraId="3B867FE5"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руководители структурных подразделений Министерства</w:t>
            </w:r>
          </w:p>
        </w:tc>
        <w:tc>
          <w:tcPr>
            <w:tcW w:w="1361" w:type="dxa"/>
            <w:tcBorders>
              <w:top w:val="single" w:sz="4" w:space="0" w:color="auto"/>
              <w:left w:val="single" w:sz="4" w:space="0" w:color="auto"/>
              <w:bottom w:val="single" w:sz="4" w:space="0" w:color="auto"/>
              <w:right w:val="single" w:sz="4" w:space="0" w:color="auto"/>
            </w:tcBorders>
          </w:tcPr>
          <w:p w14:paraId="31E53DC6"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Ежегодно</w:t>
            </w:r>
          </w:p>
          <w:p w14:paraId="427F96A4"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 30 декабря</w:t>
            </w:r>
          </w:p>
        </w:tc>
        <w:tc>
          <w:tcPr>
            <w:tcW w:w="2324" w:type="dxa"/>
            <w:tcBorders>
              <w:top w:val="single" w:sz="4" w:space="0" w:color="auto"/>
              <w:left w:val="single" w:sz="4" w:space="0" w:color="auto"/>
              <w:bottom w:val="single" w:sz="4" w:space="0" w:color="auto"/>
              <w:right w:val="single" w:sz="4" w:space="0" w:color="auto"/>
            </w:tcBorders>
          </w:tcPr>
          <w:p w14:paraId="33C2F6E2"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Доклад в Минтруд России о результатах участия в мероприятиях по профессиональному развитию. Приобретение гражданскими служащими знаний в области антикоррупционного законодательства</w:t>
            </w:r>
          </w:p>
        </w:tc>
      </w:tr>
      <w:tr w:rsidR="00000000" w14:paraId="229554F1" w14:textId="77777777">
        <w:tblPrEx>
          <w:tblCellMar>
            <w:top w:w="0" w:type="dxa"/>
            <w:bottom w:w="0" w:type="dxa"/>
          </w:tblCellMar>
        </w:tblPrEx>
        <w:tc>
          <w:tcPr>
            <w:tcW w:w="624" w:type="dxa"/>
            <w:tcBorders>
              <w:top w:val="single" w:sz="4" w:space="0" w:color="auto"/>
              <w:left w:val="single" w:sz="4" w:space="0" w:color="auto"/>
              <w:bottom w:val="single" w:sz="4" w:space="0" w:color="auto"/>
              <w:right w:val="single" w:sz="4" w:space="0" w:color="auto"/>
            </w:tcBorders>
          </w:tcPr>
          <w:p w14:paraId="0597AC29"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4.8</w:t>
            </w:r>
          </w:p>
        </w:tc>
        <w:tc>
          <w:tcPr>
            <w:tcW w:w="2835" w:type="dxa"/>
            <w:tcBorders>
              <w:top w:val="single" w:sz="4" w:space="0" w:color="auto"/>
              <w:left w:val="single" w:sz="4" w:space="0" w:color="auto"/>
              <w:bottom w:val="single" w:sz="4" w:space="0" w:color="auto"/>
              <w:right w:val="single" w:sz="4" w:space="0" w:color="auto"/>
            </w:tcBorders>
          </w:tcPr>
          <w:p w14:paraId="26B45BB7"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Организация участия лиц, впервые поступивших на работу в подведомственные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14:paraId="702F4582"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w:t>
            </w:r>
            <w:hyperlink r:id="rId27" w:history="1">
              <w:r>
                <w:rPr>
                  <w:rFonts w:ascii="Arial" w:hAnsi="Arial" w:cs="Arial"/>
                  <w:color w:val="0000FF"/>
                  <w:kern w:val="0"/>
                  <w:sz w:val="16"/>
                  <w:szCs w:val="16"/>
                  <w:u w:val="single"/>
                </w:rPr>
                <w:t>подпункт "б" пункта 39</w:t>
              </w:r>
            </w:hyperlink>
            <w:r>
              <w:rPr>
                <w:rFonts w:ascii="Arial" w:hAnsi="Arial" w:cs="Arial"/>
                <w:kern w:val="0"/>
                <w:sz w:val="16"/>
                <w:szCs w:val="16"/>
              </w:rPr>
              <w:t xml:space="preserve"> Плана), подготовка доклада о реализации указанного участия</w:t>
            </w:r>
          </w:p>
        </w:tc>
        <w:tc>
          <w:tcPr>
            <w:tcW w:w="1928" w:type="dxa"/>
            <w:tcBorders>
              <w:top w:val="single" w:sz="4" w:space="0" w:color="auto"/>
              <w:left w:val="single" w:sz="4" w:space="0" w:color="auto"/>
              <w:bottom w:val="single" w:sz="4" w:space="0" w:color="auto"/>
              <w:right w:val="single" w:sz="4" w:space="0" w:color="auto"/>
            </w:tcBorders>
          </w:tcPr>
          <w:p w14:paraId="608A77BF"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Руководители подведомственных организаций</w:t>
            </w:r>
          </w:p>
        </w:tc>
        <w:tc>
          <w:tcPr>
            <w:tcW w:w="1361" w:type="dxa"/>
            <w:tcBorders>
              <w:top w:val="single" w:sz="4" w:space="0" w:color="auto"/>
              <w:left w:val="single" w:sz="4" w:space="0" w:color="auto"/>
              <w:bottom w:val="single" w:sz="4" w:space="0" w:color="auto"/>
              <w:right w:val="single" w:sz="4" w:space="0" w:color="auto"/>
            </w:tcBorders>
          </w:tcPr>
          <w:p w14:paraId="3B20CD67"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Ежегодно</w:t>
            </w:r>
          </w:p>
          <w:p w14:paraId="7474BB49"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 1 декабря</w:t>
            </w:r>
          </w:p>
        </w:tc>
        <w:tc>
          <w:tcPr>
            <w:tcW w:w="2324" w:type="dxa"/>
            <w:tcBorders>
              <w:top w:val="single" w:sz="4" w:space="0" w:color="auto"/>
              <w:left w:val="single" w:sz="4" w:space="0" w:color="auto"/>
              <w:bottom w:val="single" w:sz="4" w:space="0" w:color="auto"/>
              <w:right w:val="single" w:sz="4" w:space="0" w:color="auto"/>
            </w:tcBorders>
          </w:tcPr>
          <w:p w14:paraId="3D41DBAD"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Доклад в Министерство о результатах участия в мероприятиях по профессиональному развитию. Приобретение работниками подведомственных организаций знаний в области антикоррупционного законодательства</w:t>
            </w:r>
          </w:p>
        </w:tc>
      </w:tr>
      <w:tr w:rsidR="00000000" w14:paraId="4DDE58C5" w14:textId="77777777">
        <w:tblPrEx>
          <w:tblCellMar>
            <w:top w:w="0" w:type="dxa"/>
            <w:bottom w:w="0" w:type="dxa"/>
          </w:tblCellMar>
        </w:tblPrEx>
        <w:tc>
          <w:tcPr>
            <w:tcW w:w="624" w:type="dxa"/>
            <w:tcBorders>
              <w:top w:val="single" w:sz="4" w:space="0" w:color="auto"/>
              <w:left w:val="single" w:sz="4" w:space="0" w:color="auto"/>
              <w:bottom w:val="single" w:sz="4" w:space="0" w:color="auto"/>
              <w:right w:val="single" w:sz="4" w:space="0" w:color="auto"/>
            </w:tcBorders>
          </w:tcPr>
          <w:p w14:paraId="55E853E7"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4.9</w:t>
            </w:r>
          </w:p>
        </w:tc>
        <w:tc>
          <w:tcPr>
            <w:tcW w:w="2835" w:type="dxa"/>
            <w:tcBorders>
              <w:top w:val="single" w:sz="4" w:space="0" w:color="auto"/>
              <w:left w:val="single" w:sz="4" w:space="0" w:color="auto"/>
              <w:bottom w:val="single" w:sz="4" w:space="0" w:color="auto"/>
              <w:right w:val="single" w:sz="4" w:space="0" w:color="auto"/>
            </w:tcBorders>
          </w:tcPr>
          <w:p w14:paraId="4CE7A127"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Организация участия гражданских служащих, в должностные обязанности которых входит участие в проведении закупок товаров, работ, услуг для обеспечения государственных (муниципальных) нужд и отдельными видами юридических лиц, в мероприятиях по профессиональному развитию в области противодействия коррупции, в том числе их обучение по дополнительным </w:t>
            </w:r>
            <w:r>
              <w:rPr>
                <w:rFonts w:ascii="Arial" w:hAnsi="Arial" w:cs="Arial"/>
                <w:kern w:val="0"/>
                <w:sz w:val="16"/>
                <w:szCs w:val="16"/>
              </w:rPr>
              <w:lastRenderedPageBreak/>
              <w:t>профессиональным программам в области противодействия коррупции</w:t>
            </w:r>
          </w:p>
          <w:p w14:paraId="6D1E4602"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w:t>
            </w:r>
            <w:hyperlink r:id="rId28" w:history="1">
              <w:r>
                <w:rPr>
                  <w:rFonts w:ascii="Arial" w:hAnsi="Arial" w:cs="Arial"/>
                  <w:color w:val="0000FF"/>
                  <w:kern w:val="0"/>
                  <w:sz w:val="16"/>
                  <w:szCs w:val="16"/>
                  <w:u w:val="single"/>
                </w:rPr>
                <w:t>подпункт "в" пункта 39</w:t>
              </w:r>
            </w:hyperlink>
            <w:r>
              <w:rPr>
                <w:rFonts w:ascii="Arial" w:hAnsi="Arial" w:cs="Arial"/>
                <w:kern w:val="0"/>
                <w:sz w:val="16"/>
                <w:szCs w:val="16"/>
              </w:rPr>
              <w:t xml:space="preserve"> Плана), подготовка доклада о реализации указанного участия</w:t>
            </w:r>
          </w:p>
        </w:tc>
        <w:tc>
          <w:tcPr>
            <w:tcW w:w="1928" w:type="dxa"/>
            <w:tcBorders>
              <w:top w:val="single" w:sz="4" w:space="0" w:color="auto"/>
              <w:left w:val="single" w:sz="4" w:space="0" w:color="auto"/>
              <w:bottom w:val="single" w:sz="4" w:space="0" w:color="auto"/>
              <w:right w:val="single" w:sz="4" w:space="0" w:color="auto"/>
            </w:tcBorders>
          </w:tcPr>
          <w:p w14:paraId="3D70A9B2"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lastRenderedPageBreak/>
              <w:t>Директор Департамента государственной службы и административной деятельности</w:t>
            </w:r>
          </w:p>
          <w:p w14:paraId="262AEBF4" w14:textId="77777777" w:rsidR="00000000" w:rsidRDefault="00000000">
            <w:pPr>
              <w:widowControl w:val="0"/>
              <w:autoSpaceDE w:val="0"/>
              <w:autoSpaceDN w:val="0"/>
              <w:adjustRightInd w:val="0"/>
              <w:spacing w:after="0" w:line="240" w:lineRule="auto"/>
              <w:rPr>
                <w:rFonts w:ascii="Arial" w:hAnsi="Arial" w:cs="Arial"/>
                <w:kern w:val="0"/>
                <w:sz w:val="16"/>
                <w:szCs w:val="16"/>
              </w:rPr>
            </w:pPr>
            <w:proofErr w:type="spellStart"/>
            <w:r>
              <w:rPr>
                <w:rFonts w:ascii="Arial" w:hAnsi="Arial" w:cs="Arial"/>
                <w:kern w:val="0"/>
                <w:sz w:val="16"/>
                <w:szCs w:val="16"/>
              </w:rPr>
              <w:t>Шалашникова</w:t>
            </w:r>
            <w:proofErr w:type="spellEnd"/>
            <w:r>
              <w:rPr>
                <w:rFonts w:ascii="Arial" w:hAnsi="Arial" w:cs="Arial"/>
                <w:kern w:val="0"/>
                <w:sz w:val="16"/>
                <w:szCs w:val="16"/>
              </w:rPr>
              <w:t xml:space="preserve"> В.Ю.,</w:t>
            </w:r>
          </w:p>
          <w:p w14:paraId="57AAC4C2"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директор Департамента управления делами</w:t>
            </w:r>
          </w:p>
          <w:p w14:paraId="4D4B2D81"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Шацкий А.А.</w:t>
            </w:r>
          </w:p>
        </w:tc>
        <w:tc>
          <w:tcPr>
            <w:tcW w:w="1361" w:type="dxa"/>
            <w:tcBorders>
              <w:top w:val="single" w:sz="4" w:space="0" w:color="auto"/>
              <w:left w:val="single" w:sz="4" w:space="0" w:color="auto"/>
              <w:bottom w:val="single" w:sz="4" w:space="0" w:color="auto"/>
              <w:right w:val="single" w:sz="4" w:space="0" w:color="auto"/>
            </w:tcBorders>
          </w:tcPr>
          <w:p w14:paraId="581D7E56"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Ежегодно</w:t>
            </w:r>
          </w:p>
          <w:p w14:paraId="7E84863A"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 30 декабря</w:t>
            </w:r>
          </w:p>
        </w:tc>
        <w:tc>
          <w:tcPr>
            <w:tcW w:w="2324" w:type="dxa"/>
            <w:tcBorders>
              <w:top w:val="single" w:sz="4" w:space="0" w:color="auto"/>
              <w:left w:val="single" w:sz="4" w:space="0" w:color="auto"/>
              <w:bottom w:val="single" w:sz="4" w:space="0" w:color="auto"/>
              <w:right w:val="single" w:sz="4" w:space="0" w:color="auto"/>
            </w:tcBorders>
          </w:tcPr>
          <w:p w14:paraId="3D1E48DF"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Доклад в Минтруд России о результатах участия в мероприятиях по профессиональному развитию. Приобретение гражданскими служащими знаний в области антикоррупционного законодательства</w:t>
            </w:r>
          </w:p>
        </w:tc>
      </w:tr>
      <w:tr w:rsidR="00000000" w14:paraId="4F4E97B5" w14:textId="77777777">
        <w:tblPrEx>
          <w:tblCellMar>
            <w:top w:w="0" w:type="dxa"/>
            <w:bottom w:w="0" w:type="dxa"/>
          </w:tblCellMar>
        </w:tblPrEx>
        <w:tc>
          <w:tcPr>
            <w:tcW w:w="624" w:type="dxa"/>
            <w:tcBorders>
              <w:top w:val="single" w:sz="4" w:space="0" w:color="auto"/>
              <w:left w:val="single" w:sz="4" w:space="0" w:color="auto"/>
              <w:bottom w:val="single" w:sz="4" w:space="0" w:color="auto"/>
              <w:right w:val="single" w:sz="4" w:space="0" w:color="auto"/>
            </w:tcBorders>
          </w:tcPr>
          <w:p w14:paraId="66005B86"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lastRenderedPageBreak/>
              <w:t>4.10</w:t>
            </w:r>
          </w:p>
        </w:tc>
        <w:tc>
          <w:tcPr>
            <w:tcW w:w="2835" w:type="dxa"/>
            <w:tcBorders>
              <w:top w:val="single" w:sz="4" w:space="0" w:color="auto"/>
              <w:left w:val="single" w:sz="4" w:space="0" w:color="auto"/>
              <w:bottom w:val="single" w:sz="4" w:space="0" w:color="auto"/>
              <w:right w:val="single" w:sz="4" w:space="0" w:color="auto"/>
            </w:tcBorders>
          </w:tcPr>
          <w:p w14:paraId="36C41B57"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Организация участия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и отдельными видами юридических лиц,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14:paraId="1C59B585"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w:t>
            </w:r>
            <w:hyperlink r:id="rId29" w:history="1">
              <w:r>
                <w:rPr>
                  <w:rFonts w:ascii="Arial" w:hAnsi="Arial" w:cs="Arial"/>
                  <w:color w:val="0000FF"/>
                  <w:kern w:val="0"/>
                  <w:sz w:val="16"/>
                  <w:szCs w:val="16"/>
                  <w:u w:val="single"/>
                </w:rPr>
                <w:t>подпункт "в" пункта 39</w:t>
              </w:r>
            </w:hyperlink>
            <w:r>
              <w:rPr>
                <w:rFonts w:ascii="Arial" w:hAnsi="Arial" w:cs="Arial"/>
                <w:kern w:val="0"/>
                <w:sz w:val="16"/>
                <w:szCs w:val="16"/>
              </w:rPr>
              <w:t xml:space="preserve"> Плана), подготовка доклада о реализации указанного участия</w:t>
            </w:r>
          </w:p>
        </w:tc>
        <w:tc>
          <w:tcPr>
            <w:tcW w:w="1928" w:type="dxa"/>
            <w:tcBorders>
              <w:top w:val="single" w:sz="4" w:space="0" w:color="auto"/>
              <w:left w:val="single" w:sz="4" w:space="0" w:color="auto"/>
              <w:bottom w:val="single" w:sz="4" w:space="0" w:color="auto"/>
              <w:right w:val="single" w:sz="4" w:space="0" w:color="auto"/>
            </w:tcBorders>
          </w:tcPr>
          <w:p w14:paraId="38956BC9"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Руководители подведомственных организаций</w:t>
            </w:r>
          </w:p>
        </w:tc>
        <w:tc>
          <w:tcPr>
            <w:tcW w:w="1361" w:type="dxa"/>
            <w:tcBorders>
              <w:top w:val="single" w:sz="4" w:space="0" w:color="auto"/>
              <w:left w:val="single" w:sz="4" w:space="0" w:color="auto"/>
              <w:bottom w:val="single" w:sz="4" w:space="0" w:color="auto"/>
              <w:right w:val="single" w:sz="4" w:space="0" w:color="auto"/>
            </w:tcBorders>
          </w:tcPr>
          <w:p w14:paraId="5754C7E6"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Ежегодно</w:t>
            </w:r>
          </w:p>
          <w:p w14:paraId="6A85A023"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 1 декабря</w:t>
            </w:r>
          </w:p>
        </w:tc>
        <w:tc>
          <w:tcPr>
            <w:tcW w:w="2324" w:type="dxa"/>
            <w:tcBorders>
              <w:top w:val="single" w:sz="4" w:space="0" w:color="auto"/>
              <w:left w:val="single" w:sz="4" w:space="0" w:color="auto"/>
              <w:bottom w:val="single" w:sz="4" w:space="0" w:color="auto"/>
              <w:right w:val="single" w:sz="4" w:space="0" w:color="auto"/>
            </w:tcBorders>
          </w:tcPr>
          <w:p w14:paraId="235D59E6"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Доклад в Министерство о результатах участия в мероприятиях по профессиональному развитию. Приобретение работниками подведомственных организаций знаний в области антикоррупционного законодательства</w:t>
            </w:r>
          </w:p>
        </w:tc>
      </w:tr>
      <w:tr w:rsidR="00000000" w14:paraId="3862CCC4" w14:textId="77777777">
        <w:tblPrEx>
          <w:tblCellMar>
            <w:top w:w="0" w:type="dxa"/>
            <w:bottom w:w="0" w:type="dxa"/>
          </w:tblCellMar>
        </w:tblPrEx>
        <w:tc>
          <w:tcPr>
            <w:tcW w:w="624" w:type="dxa"/>
            <w:tcBorders>
              <w:top w:val="single" w:sz="4" w:space="0" w:color="auto"/>
              <w:left w:val="single" w:sz="4" w:space="0" w:color="auto"/>
              <w:bottom w:val="single" w:sz="4" w:space="0" w:color="auto"/>
              <w:right w:val="single" w:sz="4" w:space="0" w:color="auto"/>
            </w:tcBorders>
          </w:tcPr>
          <w:p w14:paraId="151EDBB7"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4.11</w:t>
            </w:r>
          </w:p>
        </w:tc>
        <w:tc>
          <w:tcPr>
            <w:tcW w:w="2835" w:type="dxa"/>
            <w:tcBorders>
              <w:top w:val="single" w:sz="4" w:space="0" w:color="auto"/>
              <w:left w:val="single" w:sz="4" w:space="0" w:color="auto"/>
              <w:bottom w:val="single" w:sz="4" w:space="0" w:color="auto"/>
              <w:right w:val="single" w:sz="4" w:space="0" w:color="auto"/>
            </w:tcBorders>
          </w:tcPr>
          <w:p w14:paraId="5BDFB09A"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Подготовка предложений по методическим рекомендациям по вопросам организации и проведения работы по антикоррупционному просвещению и популяризации в обществе антикоррупционных стандартов</w:t>
            </w:r>
          </w:p>
          <w:p w14:paraId="2F86FBD5"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w:t>
            </w:r>
            <w:hyperlink r:id="rId30" w:history="1">
              <w:r>
                <w:rPr>
                  <w:rFonts w:ascii="Arial" w:hAnsi="Arial" w:cs="Arial"/>
                  <w:color w:val="0000FF"/>
                  <w:kern w:val="0"/>
                  <w:sz w:val="16"/>
                  <w:szCs w:val="16"/>
                  <w:u w:val="single"/>
                </w:rPr>
                <w:t>подпункт "б" пункта 34</w:t>
              </w:r>
            </w:hyperlink>
            <w:r>
              <w:rPr>
                <w:rFonts w:ascii="Arial" w:hAnsi="Arial" w:cs="Arial"/>
                <w:kern w:val="0"/>
                <w:sz w:val="16"/>
                <w:szCs w:val="16"/>
              </w:rPr>
              <w:t xml:space="preserve"> Плана)</w:t>
            </w:r>
          </w:p>
        </w:tc>
        <w:tc>
          <w:tcPr>
            <w:tcW w:w="1928" w:type="dxa"/>
            <w:tcBorders>
              <w:top w:val="single" w:sz="4" w:space="0" w:color="auto"/>
              <w:left w:val="single" w:sz="4" w:space="0" w:color="auto"/>
              <w:bottom w:val="single" w:sz="4" w:space="0" w:color="auto"/>
              <w:right w:val="single" w:sz="4" w:space="0" w:color="auto"/>
            </w:tcBorders>
          </w:tcPr>
          <w:p w14:paraId="6877E5D4"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Временно исполняющий обязанности директора Департамента государственной политики в сфере высшего образования</w:t>
            </w:r>
          </w:p>
          <w:p w14:paraId="5AB8F2D8" w14:textId="77777777" w:rsidR="00000000" w:rsidRDefault="00000000">
            <w:pPr>
              <w:widowControl w:val="0"/>
              <w:autoSpaceDE w:val="0"/>
              <w:autoSpaceDN w:val="0"/>
              <w:adjustRightInd w:val="0"/>
              <w:spacing w:after="0" w:line="240" w:lineRule="auto"/>
              <w:rPr>
                <w:rFonts w:ascii="Arial" w:hAnsi="Arial" w:cs="Arial"/>
                <w:kern w:val="0"/>
                <w:sz w:val="16"/>
                <w:szCs w:val="16"/>
              </w:rPr>
            </w:pPr>
            <w:proofErr w:type="spellStart"/>
            <w:r>
              <w:rPr>
                <w:rFonts w:ascii="Arial" w:hAnsi="Arial" w:cs="Arial"/>
                <w:kern w:val="0"/>
                <w:sz w:val="16"/>
                <w:szCs w:val="16"/>
              </w:rPr>
              <w:t>Тумакова</w:t>
            </w:r>
            <w:proofErr w:type="spellEnd"/>
            <w:r>
              <w:rPr>
                <w:rFonts w:ascii="Arial" w:hAnsi="Arial" w:cs="Arial"/>
                <w:kern w:val="0"/>
                <w:sz w:val="16"/>
                <w:szCs w:val="16"/>
              </w:rPr>
              <w:t xml:space="preserve"> Е.В.,</w:t>
            </w:r>
          </w:p>
          <w:p w14:paraId="044939D7"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директор Департамента информационной политики и комплексной безопасности</w:t>
            </w:r>
          </w:p>
          <w:p w14:paraId="083C99C4"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Толмачев А.А.</w:t>
            </w:r>
          </w:p>
        </w:tc>
        <w:tc>
          <w:tcPr>
            <w:tcW w:w="1361" w:type="dxa"/>
            <w:tcBorders>
              <w:top w:val="single" w:sz="4" w:space="0" w:color="auto"/>
              <w:left w:val="single" w:sz="4" w:space="0" w:color="auto"/>
              <w:bottom w:val="single" w:sz="4" w:space="0" w:color="auto"/>
              <w:right w:val="single" w:sz="4" w:space="0" w:color="auto"/>
            </w:tcBorders>
          </w:tcPr>
          <w:p w14:paraId="17E3B192"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 10 августа 2023 г.,</w:t>
            </w:r>
          </w:p>
          <w:p w14:paraId="151FFED1"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 10 февраля 2024 г.</w:t>
            </w:r>
          </w:p>
        </w:tc>
        <w:tc>
          <w:tcPr>
            <w:tcW w:w="2324" w:type="dxa"/>
            <w:tcBorders>
              <w:top w:val="single" w:sz="4" w:space="0" w:color="auto"/>
              <w:left w:val="single" w:sz="4" w:space="0" w:color="auto"/>
              <w:bottom w:val="single" w:sz="4" w:space="0" w:color="auto"/>
              <w:right w:val="single" w:sz="4" w:space="0" w:color="auto"/>
            </w:tcBorders>
          </w:tcPr>
          <w:p w14:paraId="077F4410"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Доклад в Минтруд России о предложениях для включения в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Формирование в обществе атмосферы нетерпимости к коррупционным проявлениям</w:t>
            </w:r>
          </w:p>
        </w:tc>
      </w:tr>
      <w:tr w:rsidR="00000000" w14:paraId="59DD5123" w14:textId="77777777">
        <w:tblPrEx>
          <w:tblCellMar>
            <w:top w:w="0" w:type="dxa"/>
            <w:bottom w:w="0" w:type="dxa"/>
          </w:tblCellMar>
        </w:tblPrEx>
        <w:tc>
          <w:tcPr>
            <w:tcW w:w="624" w:type="dxa"/>
            <w:tcBorders>
              <w:top w:val="single" w:sz="4" w:space="0" w:color="auto"/>
              <w:left w:val="single" w:sz="4" w:space="0" w:color="auto"/>
              <w:bottom w:val="single" w:sz="4" w:space="0" w:color="auto"/>
              <w:right w:val="single" w:sz="4" w:space="0" w:color="auto"/>
            </w:tcBorders>
          </w:tcPr>
          <w:p w14:paraId="41564276"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4.12</w:t>
            </w:r>
          </w:p>
        </w:tc>
        <w:tc>
          <w:tcPr>
            <w:tcW w:w="2835" w:type="dxa"/>
            <w:tcBorders>
              <w:top w:val="single" w:sz="4" w:space="0" w:color="auto"/>
              <w:left w:val="single" w:sz="4" w:space="0" w:color="auto"/>
              <w:bottom w:val="single" w:sz="4" w:space="0" w:color="auto"/>
              <w:right w:val="single" w:sz="4" w:space="0" w:color="auto"/>
            </w:tcBorders>
          </w:tcPr>
          <w:p w14:paraId="254078BE"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Анализ правоприменительной практики, связанной с реализацией Федерального </w:t>
            </w:r>
            <w:hyperlink r:id="rId31" w:history="1">
              <w:r>
                <w:rPr>
                  <w:rFonts w:ascii="Arial" w:hAnsi="Arial" w:cs="Arial"/>
                  <w:color w:val="0000FF"/>
                  <w:kern w:val="0"/>
                  <w:sz w:val="16"/>
                  <w:szCs w:val="16"/>
                  <w:u w:val="single"/>
                </w:rPr>
                <w:t>закона</w:t>
              </w:r>
            </w:hyperlink>
            <w:r>
              <w:rPr>
                <w:rFonts w:ascii="Arial" w:hAnsi="Arial" w:cs="Arial"/>
                <w:kern w:val="0"/>
                <w:sz w:val="16"/>
                <w:szCs w:val="16"/>
              </w:rPr>
              <w:t xml:space="preserve"> от 3 декабря 2012 г. N 230-ФЗ "О контроле за соответствием расходов лиц, замещающих государственные должности, и иных лиц их доходам", и предложений для включения в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(далее - Федеральный закон N 230-ФЗ) и подготовка доклада в Минтруд России</w:t>
            </w:r>
          </w:p>
        </w:tc>
        <w:tc>
          <w:tcPr>
            <w:tcW w:w="1928" w:type="dxa"/>
            <w:tcBorders>
              <w:top w:val="single" w:sz="4" w:space="0" w:color="auto"/>
              <w:left w:val="single" w:sz="4" w:space="0" w:color="auto"/>
              <w:bottom w:val="single" w:sz="4" w:space="0" w:color="auto"/>
              <w:right w:val="single" w:sz="4" w:space="0" w:color="auto"/>
            </w:tcBorders>
          </w:tcPr>
          <w:p w14:paraId="3564DCA1"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Директор Департамента информационной политики и комплексной безопасности</w:t>
            </w:r>
          </w:p>
          <w:p w14:paraId="7970CA87"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Толмачев А.А.</w:t>
            </w:r>
          </w:p>
        </w:tc>
        <w:tc>
          <w:tcPr>
            <w:tcW w:w="1361" w:type="dxa"/>
            <w:tcBorders>
              <w:top w:val="single" w:sz="4" w:space="0" w:color="auto"/>
              <w:left w:val="single" w:sz="4" w:space="0" w:color="auto"/>
              <w:bottom w:val="single" w:sz="4" w:space="0" w:color="auto"/>
              <w:right w:val="single" w:sz="4" w:space="0" w:color="auto"/>
            </w:tcBorders>
          </w:tcPr>
          <w:p w14:paraId="7716862A"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 10 октября 2022 г.,</w:t>
            </w:r>
          </w:p>
          <w:p w14:paraId="3625F377"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 10 апреля 2023 г.</w:t>
            </w:r>
          </w:p>
        </w:tc>
        <w:tc>
          <w:tcPr>
            <w:tcW w:w="2324" w:type="dxa"/>
            <w:tcBorders>
              <w:top w:val="single" w:sz="4" w:space="0" w:color="auto"/>
              <w:left w:val="single" w:sz="4" w:space="0" w:color="auto"/>
              <w:bottom w:val="single" w:sz="4" w:space="0" w:color="auto"/>
              <w:right w:val="single" w:sz="4" w:space="0" w:color="auto"/>
            </w:tcBorders>
          </w:tcPr>
          <w:p w14:paraId="68F9FFF5"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Доклад в Минтруд России о правоприменительной практике, связанной с реализацией Федерального </w:t>
            </w:r>
            <w:hyperlink r:id="rId32" w:history="1">
              <w:r>
                <w:rPr>
                  <w:rFonts w:ascii="Arial" w:hAnsi="Arial" w:cs="Arial"/>
                  <w:color w:val="0000FF"/>
                  <w:kern w:val="0"/>
                  <w:sz w:val="16"/>
                  <w:szCs w:val="16"/>
                  <w:u w:val="single"/>
                </w:rPr>
                <w:t>закона</w:t>
              </w:r>
            </w:hyperlink>
            <w:r>
              <w:rPr>
                <w:rFonts w:ascii="Arial" w:hAnsi="Arial" w:cs="Arial"/>
                <w:kern w:val="0"/>
                <w:sz w:val="16"/>
                <w:szCs w:val="16"/>
              </w:rPr>
              <w:t xml:space="preserve"> N 230-ФЗ</w:t>
            </w:r>
          </w:p>
        </w:tc>
      </w:tr>
      <w:tr w:rsidR="00000000" w14:paraId="077C74B8" w14:textId="77777777">
        <w:tblPrEx>
          <w:tblCellMar>
            <w:top w:w="0" w:type="dxa"/>
            <w:bottom w:w="0" w:type="dxa"/>
          </w:tblCellMar>
        </w:tblPrEx>
        <w:tc>
          <w:tcPr>
            <w:tcW w:w="9072" w:type="dxa"/>
            <w:gridSpan w:val="5"/>
            <w:tcBorders>
              <w:top w:val="single" w:sz="4" w:space="0" w:color="auto"/>
              <w:left w:val="single" w:sz="4" w:space="0" w:color="auto"/>
              <w:bottom w:val="single" w:sz="4" w:space="0" w:color="auto"/>
              <w:right w:val="single" w:sz="4" w:space="0" w:color="auto"/>
            </w:tcBorders>
          </w:tcPr>
          <w:p w14:paraId="1A7EA494" w14:textId="77777777" w:rsidR="00000000" w:rsidRDefault="00000000">
            <w:pPr>
              <w:widowControl w:val="0"/>
              <w:autoSpaceDE w:val="0"/>
              <w:autoSpaceDN w:val="0"/>
              <w:adjustRightInd w:val="0"/>
              <w:spacing w:after="0" w:line="240" w:lineRule="auto"/>
              <w:jc w:val="center"/>
              <w:rPr>
                <w:rFonts w:ascii="Arial" w:hAnsi="Arial" w:cs="Arial"/>
                <w:kern w:val="0"/>
                <w:sz w:val="16"/>
                <w:szCs w:val="16"/>
              </w:rPr>
            </w:pPr>
            <w:r>
              <w:rPr>
                <w:rFonts w:ascii="Arial" w:hAnsi="Arial" w:cs="Arial"/>
                <w:kern w:val="0"/>
                <w:sz w:val="16"/>
                <w:szCs w:val="16"/>
              </w:rPr>
              <w:t>V. Дополнительные мероприятия, направленные на повышение эффективности деятельности подразделения по профилактике коррупционных и иных правонарушений Министерства науки и высшего образования Российской Федерации</w:t>
            </w:r>
          </w:p>
        </w:tc>
      </w:tr>
      <w:tr w:rsidR="00000000" w14:paraId="06AAAC7F" w14:textId="77777777">
        <w:tblPrEx>
          <w:tblCellMar>
            <w:top w:w="0" w:type="dxa"/>
            <w:bottom w:w="0" w:type="dxa"/>
          </w:tblCellMar>
        </w:tblPrEx>
        <w:tc>
          <w:tcPr>
            <w:tcW w:w="624" w:type="dxa"/>
            <w:tcBorders>
              <w:top w:val="single" w:sz="4" w:space="0" w:color="auto"/>
              <w:left w:val="single" w:sz="4" w:space="0" w:color="auto"/>
              <w:bottom w:val="single" w:sz="4" w:space="0" w:color="auto"/>
              <w:right w:val="single" w:sz="4" w:space="0" w:color="auto"/>
            </w:tcBorders>
          </w:tcPr>
          <w:p w14:paraId="4C967E1A"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5.1</w:t>
            </w:r>
          </w:p>
        </w:tc>
        <w:tc>
          <w:tcPr>
            <w:tcW w:w="2835" w:type="dxa"/>
            <w:tcBorders>
              <w:top w:val="single" w:sz="4" w:space="0" w:color="auto"/>
              <w:left w:val="single" w:sz="4" w:space="0" w:color="auto"/>
              <w:bottom w:val="single" w:sz="4" w:space="0" w:color="auto"/>
              <w:right w:val="single" w:sz="4" w:space="0" w:color="auto"/>
            </w:tcBorders>
          </w:tcPr>
          <w:p w14:paraId="44707B52"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Организация участия отдела по профилактике коррупционных и иных правонарушений Департамента информационной политики и комплексной безопасности (далее - Отдел) в подготовке предложений руководству Министерства по относящимся к его компетенции вопросам и вопросам награждения гражданских служащих ведомственными или государственными наградами Российской Федерации</w:t>
            </w:r>
          </w:p>
        </w:tc>
        <w:tc>
          <w:tcPr>
            <w:tcW w:w="1928" w:type="dxa"/>
            <w:tcBorders>
              <w:top w:val="single" w:sz="4" w:space="0" w:color="auto"/>
              <w:left w:val="single" w:sz="4" w:space="0" w:color="auto"/>
              <w:bottom w:val="single" w:sz="4" w:space="0" w:color="auto"/>
              <w:right w:val="single" w:sz="4" w:space="0" w:color="auto"/>
            </w:tcBorders>
          </w:tcPr>
          <w:p w14:paraId="2A37C465"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Директор Департамента информационной политики и комплексной безопасности</w:t>
            </w:r>
          </w:p>
          <w:p w14:paraId="387614BC"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Толмачев А.А.,</w:t>
            </w:r>
          </w:p>
          <w:p w14:paraId="2506330F"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директор Департамента государственной службы и административной деятельности</w:t>
            </w:r>
          </w:p>
          <w:p w14:paraId="79E19A37" w14:textId="77777777" w:rsidR="00000000" w:rsidRDefault="00000000">
            <w:pPr>
              <w:widowControl w:val="0"/>
              <w:autoSpaceDE w:val="0"/>
              <w:autoSpaceDN w:val="0"/>
              <w:adjustRightInd w:val="0"/>
              <w:spacing w:after="0" w:line="240" w:lineRule="auto"/>
              <w:rPr>
                <w:rFonts w:ascii="Arial" w:hAnsi="Arial" w:cs="Arial"/>
                <w:kern w:val="0"/>
                <w:sz w:val="16"/>
                <w:szCs w:val="16"/>
              </w:rPr>
            </w:pPr>
            <w:proofErr w:type="spellStart"/>
            <w:r>
              <w:rPr>
                <w:rFonts w:ascii="Arial" w:hAnsi="Arial" w:cs="Arial"/>
                <w:kern w:val="0"/>
                <w:sz w:val="16"/>
                <w:szCs w:val="16"/>
              </w:rPr>
              <w:t>Шалашникова</w:t>
            </w:r>
            <w:proofErr w:type="spellEnd"/>
            <w:r>
              <w:rPr>
                <w:rFonts w:ascii="Arial" w:hAnsi="Arial" w:cs="Arial"/>
                <w:kern w:val="0"/>
                <w:sz w:val="16"/>
                <w:szCs w:val="16"/>
              </w:rPr>
              <w:t xml:space="preserve"> В.Ю.</w:t>
            </w:r>
          </w:p>
        </w:tc>
        <w:tc>
          <w:tcPr>
            <w:tcW w:w="1361" w:type="dxa"/>
            <w:tcBorders>
              <w:top w:val="single" w:sz="4" w:space="0" w:color="auto"/>
              <w:left w:val="single" w:sz="4" w:space="0" w:color="auto"/>
              <w:bottom w:val="single" w:sz="4" w:space="0" w:color="auto"/>
              <w:right w:val="single" w:sz="4" w:space="0" w:color="auto"/>
            </w:tcBorders>
          </w:tcPr>
          <w:p w14:paraId="5EE63307"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 31 декабря 2023 г.</w:t>
            </w:r>
          </w:p>
        </w:tc>
        <w:tc>
          <w:tcPr>
            <w:tcW w:w="2324" w:type="dxa"/>
            <w:tcBorders>
              <w:top w:val="single" w:sz="4" w:space="0" w:color="auto"/>
              <w:left w:val="single" w:sz="4" w:space="0" w:color="auto"/>
              <w:bottom w:val="single" w:sz="4" w:space="0" w:color="auto"/>
              <w:right w:val="single" w:sz="4" w:space="0" w:color="auto"/>
            </w:tcBorders>
          </w:tcPr>
          <w:p w14:paraId="404087E8"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Утверждение порядка согласования с Отделом кандидатур из числа гражданских служащих к награждению ведомственными или государственными наградами Российской Федерации</w:t>
            </w:r>
          </w:p>
        </w:tc>
      </w:tr>
      <w:tr w:rsidR="00000000" w14:paraId="30C1E4A4" w14:textId="77777777">
        <w:tblPrEx>
          <w:tblCellMar>
            <w:top w:w="0" w:type="dxa"/>
            <w:bottom w:w="0" w:type="dxa"/>
          </w:tblCellMar>
        </w:tblPrEx>
        <w:tc>
          <w:tcPr>
            <w:tcW w:w="624" w:type="dxa"/>
            <w:tcBorders>
              <w:top w:val="single" w:sz="4" w:space="0" w:color="auto"/>
              <w:left w:val="single" w:sz="4" w:space="0" w:color="auto"/>
              <w:bottom w:val="single" w:sz="4" w:space="0" w:color="auto"/>
              <w:right w:val="single" w:sz="4" w:space="0" w:color="auto"/>
            </w:tcBorders>
          </w:tcPr>
          <w:p w14:paraId="5CA8361D"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5.2</w:t>
            </w:r>
          </w:p>
        </w:tc>
        <w:tc>
          <w:tcPr>
            <w:tcW w:w="2835" w:type="dxa"/>
            <w:tcBorders>
              <w:top w:val="single" w:sz="4" w:space="0" w:color="auto"/>
              <w:left w:val="single" w:sz="4" w:space="0" w:color="auto"/>
              <w:bottom w:val="single" w:sz="4" w:space="0" w:color="auto"/>
              <w:right w:val="single" w:sz="4" w:space="0" w:color="auto"/>
            </w:tcBorders>
          </w:tcPr>
          <w:p w14:paraId="3C30D64B"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Ежегодная актуализация сведений, содержащихся в анкетах гражданских служащих, </w:t>
            </w:r>
            <w:r>
              <w:rPr>
                <w:rFonts w:ascii="Arial" w:hAnsi="Arial" w:cs="Arial"/>
                <w:kern w:val="0"/>
                <w:sz w:val="16"/>
                <w:szCs w:val="16"/>
              </w:rPr>
              <w:lastRenderedPageBreak/>
              <w:t>представляемых в Министерство при поступлении на государственную службу, об их родственниках и свойственниках в целях выявления возможного конфликта интересов</w:t>
            </w:r>
          </w:p>
        </w:tc>
        <w:tc>
          <w:tcPr>
            <w:tcW w:w="1928" w:type="dxa"/>
            <w:tcBorders>
              <w:top w:val="single" w:sz="4" w:space="0" w:color="auto"/>
              <w:left w:val="single" w:sz="4" w:space="0" w:color="auto"/>
              <w:bottom w:val="single" w:sz="4" w:space="0" w:color="auto"/>
              <w:right w:val="single" w:sz="4" w:space="0" w:color="auto"/>
            </w:tcBorders>
          </w:tcPr>
          <w:p w14:paraId="3899DA55"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lastRenderedPageBreak/>
              <w:t xml:space="preserve">Директор Департамента государственной службы и административной </w:t>
            </w:r>
            <w:r>
              <w:rPr>
                <w:rFonts w:ascii="Arial" w:hAnsi="Arial" w:cs="Arial"/>
                <w:kern w:val="0"/>
                <w:sz w:val="16"/>
                <w:szCs w:val="16"/>
              </w:rPr>
              <w:lastRenderedPageBreak/>
              <w:t>деятельности</w:t>
            </w:r>
          </w:p>
          <w:p w14:paraId="0159B59E" w14:textId="77777777" w:rsidR="00000000" w:rsidRDefault="00000000">
            <w:pPr>
              <w:widowControl w:val="0"/>
              <w:autoSpaceDE w:val="0"/>
              <w:autoSpaceDN w:val="0"/>
              <w:adjustRightInd w:val="0"/>
              <w:spacing w:after="0" w:line="240" w:lineRule="auto"/>
              <w:rPr>
                <w:rFonts w:ascii="Arial" w:hAnsi="Arial" w:cs="Arial"/>
                <w:kern w:val="0"/>
                <w:sz w:val="16"/>
                <w:szCs w:val="16"/>
              </w:rPr>
            </w:pPr>
            <w:proofErr w:type="spellStart"/>
            <w:r>
              <w:rPr>
                <w:rFonts w:ascii="Arial" w:hAnsi="Arial" w:cs="Arial"/>
                <w:kern w:val="0"/>
                <w:sz w:val="16"/>
                <w:szCs w:val="16"/>
              </w:rPr>
              <w:t>Шалашникова</w:t>
            </w:r>
            <w:proofErr w:type="spellEnd"/>
            <w:r>
              <w:rPr>
                <w:rFonts w:ascii="Arial" w:hAnsi="Arial" w:cs="Arial"/>
                <w:kern w:val="0"/>
                <w:sz w:val="16"/>
                <w:szCs w:val="16"/>
              </w:rPr>
              <w:t xml:space="preserve"> В.Ю.,</w:t>
            </w:r>
          </w:p>
          <w:p w14:paraId="69990D7E"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директор Департамента информационной политики и комплексной безопасности</w:t>
            </w:r>
          </w:p>
          <w:p w14:paraId="2FA7833A"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Толмачев А.А.,</w:t>
            </w:r>
          </w:p>
          <w:p w14:paraId="48620EF4"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руководители структурных подразделений Министерства</w:t>
            </w:r>
          </w:p>
        </w:tc>
        <w:tc>
          <w:tcPr>
            <w:tcW w:w="1361" w:type="dxa"/>
            <w:tcBorders>
              <w:top w:val="single" w:sz="4" w:space="0" w:color="auto"/>
              <w:left w:val="single" w:sz="4" w:space="0" w:color="auto"/>
              <w:bottom w:val="single" w:sz="4" w:space="0" w:color="auto"/>
              <w:right w:val="single" w:sz="4" w:space="0" w:color="auto"/>
            </w:tcBorders>
          </w:tcPr>
          <w:p w14:paraId="74E47A08"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lastRenderedPageBreak/>
              <w:t>Ежегодно,</w:t>
            </w:r>
          </w:p>
          <w:p w14:paraId="7C2A8B79"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декабрь</w:t>
            </w:r>
          </w:p>
        </w:tc>
        <w:tc>
          <w:tcPr>
            <w:tcW w:w="2324" w:type="dxa"/>
            <w:tcBorders>
              <w:top w:val="single" w:sz="4" w:space="0" w:color="auto"/>
              <w:left w:val="single" w:sz="4" w:space="0" w:color="auto"/>
              <w:bottom w:val="single" w:sz="4" w:space="0" w:color="auto"/>
              <w:right w:val="single" w:sz="4" w:space="0" w:color="auto"/>
            </w:tcBorders>
          </w:tcPr>
          <w:p w14:paraId="0735A9DB"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Доклад о выявленных фактах неуведомления гражданскими служащими о возникновении </w:t>
            </w:r>
            <w:r>
              <w:rPr>
                <w:rFonts w:ascii="Arial" w:hAnsi="Arial" w:cs="Arial"/>
                <w:kern w:val="0"/>
                <w:sz w:val="16"/>
                <w:szCs w:val="16"/>
              </w:rPr>
              <w:lastRenderedPageBreak/>
              <w:t>конфликта интересов. Своевременное урегулирование возникшего конфликта интересов или предотвращение возможности его возникновения</w:t>
            </w:r>
          </w:p>
        </w:tc>
      </w:tr>
      <w:tr w:rsidR="00000000" w14:paraId="0A2884AF" w14:textId="77777777">
        <w:tblPrEx>
          <w:tblCellMar>
            <w:top w:w="0" w:type="dxa"/>
            <w:bottom w:w="0" w:type="dxa"/>
          </w:tblCellMar>
        </w:tblPrEx>
        <w:tc>
          <w:tcPr>
            <w:tcW w:w="624" w:type="dxa"/>
            <w:tcBorders>
              <w:top w:val="single" w:sz="4" w:space="0" w:color="auto"/>
              <w:left w:val="single" w:sz="4" w:space="0" w:color="auto"/>
              <w:bottom w:val="single" w:sz="4" w:space="0" w:color="auto"/>
              <w:right w:val="single" w:sz="4" w:space="0" w:color="auto"/>
            </w:tcBorders>
          </w:tcPr>
          <w:p w14:paraId="196D3641"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lastRenderedPageBreak/>
              <w:t>5.3</w:t>
            </w:r>
          </w:p>
        </w:tc>
        <w:tc>
          <w:tcPr>
            <w:tcW w:w="2835" w:type="dxa"/>
            <w:tcBorders>
              <w:top w:val="single" w:sz="4" w:space="0" w:color="auto"/>
              <w:left w:val="single" w:sz="4" w:space="0" w:color="auto"/>
              <w:bottom w:val="single" w:sz="4" w:space="0" w:color="auto"/>
              <w:right w:val="single" w:sz="4" w:space="0" w:color="auto"/>
            </w:tcBorders>
          </w:tcPr>
          <w:p w14:paraId="0DC72AD1"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Разработка комплекса мер (мероприятий) по предупреждению коррупции в подведомственных организациях</w:t>
            </w:r>
          </w:p>
        </w:tc>
        <w:tc>
          <w:tcPr>
            <w:tcW w:w="1928" w:type="dxa"/>
            <w:tcBorders>
              <w:top w:val="single" w:sz="4" w:space="0" w:color="auto"/>
              <w:left w:val="single" w:sz="4" w:space="0" w:color="auto"/>
              <w:bottom w:val="single" w:sz="4" w:space="0" w:color="auto"/>
              <w:right w:val="single" w:sz="4" w:space="0" w:color="auto"/>
            </w:tcBorders>
          </w:tcPr>
          <w:p w14:paraId="2CC2472E"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Директор Департамента информационной политики и комплексной безопасности</w:t>
            </w:r>
          </w:p>
          <w:p w14:paraId="34316C7B"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Толмачев А.А.</w:t>
            </w:r>
          </w:p>
        </w:tc>
        <w:tc>
          <w:tcPr>
            <w:tcW w:w="1361" w:type="dxa"/>
            <w:tcBorders>
              <w:top w:val="single" w:sz="4" w:space="0" w:color="auto"/>
              <w:left w:val="single" w:sz="4" w:space="0" w:color="auto"/>
              <w:bottom w:val="single" w:sz="4" w:space="0" w:color="auto"/>
              <w:right w:val="single" w:sz="4" w:space="0" w:color="auto"/>
            </w:tcBorders>
          </w:tcPr>
          <w:p w14:paraId="671B6A12"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 31 декабря 2024 г.</w:t>
            </w:r>
          </w:p>
        </w:tc>
        <w:tc>
          <w:tcPr>
            <w:tcW w:w="2324" w:type="dxa"/>
            <w:tcBorders>
              <w:top w:val="single" w:sz="4" w:space="0" w:color="auto"/>
              <w:left w:val="single" w:sz="4" w:space="0" w:color="auto"/>
              <w:bottom w:val="single" w:sz="4" w:space="0" w:color="auto"/>
              <w:right w:val="single" w:sz="4" w:space="0" w:color="auto"/>
            </w:tcBorders>
          </w:tcPr>
          <w:p w14:paraId="21C12801"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Локальный акт об утверждении комплекса мер (мероприятий) по предупреждению коррупции в подведомственных организациях</w:t>
            </w:r>
          </w:p>
        </w:tc>
      </w:tr>
      <w:tr w:rsidR="00000000" w14:paraId="0AE12E68" w14:textId="77777777">
        <w:tblPrEx>
          <w:tblCellMar>
            <w:top w:w="0" w:type="dxa"/>
            <w:bottom w:w="0" w:type="dxa"/>
          </w:tblCellMar>
        </w:tblPrEx>
        <w:tc>
          <w:tcPr>
            <w:tcW w:w="624" w:type="dxa"/>
            <w:tcBorders>
              <w:top w:val="single" w:sz="4" w:space="0" w:color="auto"/>
              <w:left w:val="single" w:sz="4" w:space="0" w:color="auto"/>
              <w:bottom w:val="single" w:sz="4" w:space="0" w:color="auto"/>
              <w:right w:val="single" w:sz="4" w:space="0" w:color="auto"/>
            </w:tcBorders>
          </w:tcPr>
          <w:p w14:paraId="4F76EAA4"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5.4</w:t>
            </w:r>
          </w:p>
        </w:tc>
        <w:tc>
          <w:tcPr>
            <w:tcW w:w="2835" w:type="dxa"/>
            <w:tcBorders>
              <w:top w:val="single" w:sz="4" w:space="0" w:color="auto"/>
              <w:left w:val="single" w:sz="4" w:space="0" w:color="auto"/>
              <w:bottom w:val="single" w:sz="4" w:space="0" w:color="auto"/>
              <w:right w:val="single" w:sz="4" w:space="0" w:color="auto"/>
            </w:tcBorders>
          </w:tcPr>
          <w:p w14:paraId="201470D8"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Проработка вопроса по выработке (совершенствованию) механизмов взаимодействия и обмена данными в рамках компетенции со структурными подразделениями Министерства, обладающими полномочиями по осуществлению внутреннего финансового контроля</w:t>
            </w:r>
          </w:p>
        </w:tc>
        <w:tc>
          <w:tcPr>
            <w:tcW w:w="1928" w:type="dxa"/>
            <w:tcBorders>
              <w:top w:val="single" w:sz="4" w:space="0" w:color="auto"/>
              <w:left w:val="single" w:sz="4" w:space="0" w:color="auto"/>
              <w:bottom w:val="single" w:sz="4" w:space="0" w:color="auto"/>
              <w:right w:val="single" w:sz="4" w:space="0" w:color="auto"/>
            </w:tcBorders>
          </w:tcPr>
          <w:p w14:paraId="4B39CB16"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Директор Департамента информационной политики и комплексной безопасности</w:t>
            </w:r>
          </w:p>
          <w:p w14:paraId="0330E2D0"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Толмачев А.А.,</w:t>
            </w:r>
          </w:p>
          <w:p w14:paraId="0579F48C"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директор Контрольно-ревизионного департамента</w:t>
            </w:r>
          </w:p>
          <w:p w14:paraId="32A74E11"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Шамшина О.Г.,</w:t>
            </w:r>
          </w:p>
          <w:p w14:paraId="576ABD47"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руководители структурных подразделений Министерства, обладающих полномочиями по осуществлению внутреннего финансового контроля</w:t>
            </w:r>
          </w:p>
        </w:tc>
        <w:tc>
          <w:tcPr>
            <w:tcW w:w="1361" w:type="dxa"/>
            <w:tcBorders>
              <w:top w:val="single" w:sz="4" w:space="0" w:color="auto"/>
              <w:left w:val="single" w:sz="4" w:space="0" w:color="auto"/>
              <w:bottom w:val="single" w:sz="4" w:space="0" w:color="auto"/>
              <w:right w:val="single" w:sz="4" w:space="0" w:color="auto"/>
            </w:tcBorders>
          </w:tcPr>
          <w:p w14:paraId="34EC38F4"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 31 декабря 2023 г.</w:t>
            </w:r>
          </w:p>
        </w:tc>
        <w:tc>
          <w:tcPr>
            <w:tcW w:w="2324" w:type="dxa"/>
            <w:tcBorders>
              <w:top w:val="single" w:sz="4" w:space="0" w:color="auto"/>
              <w:left w:val="single" w:sz="4" w:space="0" w:color="auto"/>
              <w:bottom w:val="single" w:sz="4" w:space="0" w:color="auto"/>
              <w:right w:val="single" w:sz="4" w:space="0" w:color="auto"/>
            </w:tcBorders>
          </w:tcPr>
          <w:p w14:paraId="6551B6DD"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Утверждение порядка взаимодействия и обмена данными Отдела со структурными подразделениями Министерства, обладающими полномочиями по осуществлению внутреннего финансового контроля</w:t>
            </w:r>
          </w:p>
        </w:tc>
      </w:tr>
      <w:tr w:rsidR="00000000" w14:paraId="08598046" w14:textId="77777777">
        <w:tblPrEx>
          <w:tblCellMar>
            <w:top w:w="0" w:type="dxa"/>
            <w:bottom w:w="0" w:type="dxa"/>
          </w:tblCellMar>
        </w:tblPrEx>
        <w:tc>
          <w:tcPr>
            <w:tcW w:w="624" w:type="dxa"/>
            <w:tcBorders>
              <w:top w:val="single" w:sz="4" w:space="0" w:color="auto"/>
              <w:left w:val="single" w:sz="4" w:space="0" w:color="auto"/>
              <w:bottom w:val="single" w:sz="4" w:space="0" w:color="auto"/>
              <w:right w:val="single" w:sz="4" w:space="0" w:color="auto"/>
            </w:tcBorders>
          </w:tcPr>
          <w:p w14:paraId="7BBDF164"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5.5</w:t>
            </w:r>
          </w:p>
        </w:tc>
        <w:tc>
          <w:tcPr>
            <w:tcW w:w="2835" w:type="dxa"/>
            <w:tcBorders>
              <w:top w:val="single" w:sz="4" w:space="0" w:color="auto"/>
              <w:left w:val="single" w:sz="4" w:space="0" w:color="auto"/>
              <w:bottom w:val="single" w:sz="4" w:space="0" w:color="auto"/>
              <w:right w:val="single" w:sz="4" w:space="0" w:color="auto"/>
            </w:tcBorders>
          </w:tcPr>
          <w:p w14:paraId="40E29093"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Мониторинг и обобщение фактов привлечения гражданских служащих и работников подведомственных организаций к уголовной ответственности за преступления коррупционной направленности, а также фактов хищения средств, направленных на реализацию национальных и федеральных проектов (программ), с целью выявления и устранения причин и условий, способствующих совершению преступлений, а также проработки вопроса минимизации и (или) ликвидации последствий указанных правонарушений</w:t>
            </w:r>
          </w:p>
        </w:tc>
        <w:tc>
          <w:tcPr>
            <w:tcW w:w="1928" w:type="dxa"/>
            <w:tcBorders>
              <w:top w:val="single" w:sz="4" w:space="0" w:color="auto"/>
              <w:left w:val="single" w:sz="4" w:space="0" w:color="auto"/>
              <w:bottom w:val="single" w:sz="4" w:space="0" w:color="auto"/>
              <w:right w:val="single" w:sz="4" w:space="0" w:color="auto"/>
            </w:tcBorders>
          </w:tcPr>
          <w:p w14:paraId="4ED12BFF"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Директор Департамента информационной политики и комплексной безопасности</w:t>
            </w:r>
          </w:p>
          <w:p w14:paraId="4991B23F"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Толмачев А.А.,</w:t>
            </w:r>
          </w:p>
          <w:p w14:paraId="75700834"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руководители структурных подразделений Министерства</w:t>
            </w:r>
          </w:p>
        </w:tc>
        <w:tc>
          <w:tcPr>
            <w:tcW w:w="1361" w:type="dxa"/>
            <w:tcBorders>
              <w:top w:val="single" w:sz="4" w:space="0" w:color="auto"/>
              <w:left w:val="single" w:sz="4" w:space="0" w:color="auto"/>
              <w:bottom w:val="single" w:sz="4" w:space="0" w:color="auto"/>
              <w:right w:val="single" w:sz="4" w:space="0" w:color="auto"/>
            </w:tcBorders>
          </w:tcPr>
          <w:p w14:paraId="65F7B39E"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Ежегодно,</w:t>
            </w:r>
          </w:p>
          <w:p w14:paraId="6AB290A2"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январь</w:t>
            </w:r>
          </w:p>
        </w:tc>
        <w:tc>
          <w:tcPr>
            <w:tcW w:w="2324" w:type="dxa"/>
            <w:tcBorders>
              <w:top w:val="single" w:sz="4" w:space="0" w:color="auto"/>
              <w:left w:val="single" w:sz="4" w:space="0" w:color="auto"/>
              <w:bottom w:val="single" w:sz="4" w:space="0" w:color="auto"/>
              <w:right w:val="single" w:sz="4" w:space="0" w:color="auto"/>
            </w:tcBorders>
          </w:tcPr>
          <w:p w14:paraId="5F6387B1"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Доклад, содержащий сведения о фактах привлечения гражданских служащих и работников подведомственных организаций к уголовной ответственности за преступления коррупционной направленности, с предложениями по устранению причин и условий, способствовавших совершению указанных преступлений, минимизации и (или) ликвидации последствий указанных правонарушений</w:t>
            </w:r>
          </w:p>
        </w:tc>
      </w:tr>
      <w:tr w:rsidR="00000000" w14:paraId="5B66B236" w14:textId="77777777">
        <w:tblPrEx>
          <w:tblCellMar>
            <w:top w:w="0" w:type="dxa"/>
            <w:bottom w:w="0" w:type="dxa"/>
          </w:tblCellMar>
        </w:tblPrEx>
        <w:tc>
          <w:tcPr>
            <w:tcW w:w="624" w:type="dxa"/>
            <w:tcBorders>
              <w:top w:val="single" w:sz="4" w:space="0" w:color="auto"/>
              <w:left w:val="single" w:sz="4" w:space="0" w:color="auto"/>
              <w:bottom w:val="single" w:sz="4" w:space="0" w:color="auto"/>
              <w:right w:val="single" w:sz="4" w:space="0" w:color="auto"/>
            </w:tcBorders>
          </w:tcPr>
          <w:p w14:paraId="6C9AB147"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5.6</w:t>
            </w:r>
          </w:p>
        </w:tc>
        <w:tc>
          <w:tcPr>
            <w:tcW w:w="2835" w:type="dxa"/>
            <w:tcBorders>
              <w:top w:val="single" w:sz="4" w:space="0" w:color="auto"/>
              <w:left w:val="single" w:sz="4" w:space="0" w:color="auto"/>
              <w:bottom w:val="single" w:sz="4" w:space="0" w:color="auto"/>
              <w:right w:val="single" w:sz="4" w:space="0" w:color="auto"/>
            </w:tcBorders>
          </w:tcPr>
          <w:p w14:paraId="058FE54F"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Мониторинг и анализ мер по предупреждению коррупции, принятых в подведомственных организациях</w:t>
            </w:r>
          </w:p>
        </w:tc>
        <w:tc>
          <w:tcPr>
            <w:tcW w:w="1928" w:type="dxa"/>
            <w:tcBorders>
              <w:top w:val="single" w:sz="4" w:space="0" w:color="auto"/>
              <w:left w:val="single" w:sz="4" w:space="0" w:color="auto"/>
              <w:bottom w:val="single" w:sz="4" w:space="0" w:color="auto"/>
              <w:right w:val="single" w:sz="4" w:space="0" w:color="auto"/>
            </w:tcBorders>
          </w:tcPr>
          <w:p w14:paraId="7C5CCC8E"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Директор Департамента информационной политики и комплексной безопасности</w:t>
            </w:r>
          </w:p>
          <w:p w14:paraId="0F206105"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Толмачев А.А.,</w:t>
            </w:r>
          </w:p>
          <w:p w14:paraId="6836B2FD"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руководители подведомственных организаций</w:t>
            </w:r>
          </w:p>
        </w:tc>
        <w:tc>
          <w:tcPr>
            <w:tcW w:w="1361" w:type="dxa"/>
            <w:tcBorders>
              <w:top w:val="single" w:sz="4" w:space="0" w:color="auto"/>
              <w:left w:val="single" w:sz="4" w:space="0" w:color="auto"/>
              <w:bottom w:val="single" w:sz="4" w:space="0" w:color="auto"/>
              <w:right w:val="single" w:sz="4" w:space="0" w:color="auto"/>
            </w:tcBorders>
          </w:tcPr>
          <w:p w14:paraId="157D7A44"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Ежегодно,</w:t>
            </w:r>
          </w:p>
          <w:p w14:paraId="09C83AD4"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декабрь</w:t>
            </w:r>
          </w:p>
        </w:tc>
        <w:tc>
          <w:tcPr>
            <w:tcW w:w="2324" w:type="dxa"/>
            <w:tcBorders>
              <w:top w:val="single" w:sz="4" w:space="0" w:color="auto"/>
              <w:left w:val="single" w:sz="4" w:space="0" w:color="auto"/>
              <w:bottom w:val="single" w:sz="4" w:space="0" w:color="auto"/>
              <w:right w:val="single" w:sz="4" w:space="0" w:color="auto"/>
            </w:tcBorders>
          </w:tcPr>
          <w:p w14:paraId="61858C5D"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Доклад о достаточности принятых мер и предложения по совершенствованию (развитию) антикоррупционной деятельности подведомственных организаций в этом направлении</w:t>
            </w:r>
          </w:p>
        </w:tc>
      </w:tr>
      <w:tr w:rsidR="00000000" w14:paraId="46533B0A" w14:textId="77777777">
        <w:tblPrEx>
          <w:tblCellMar>
            <w:top w:w="0" w:type="dxa"/>
            <w:bottom w:w="0" w:type="dxa"/>
          </w:tblCellMar>
        </w:tblPrEx>
        <w:tc>
          <w:tcPr>
            <w:tcW w:w="624" w:type="dxa"/>
            <w:tcBorders>
              <w:top w:val="single" w:sz="4" w:space="0" w:color="auto"/>
              <w:left w:val="single" w:sz="4" w:space="0" w:color="auto"/>
              <w:bottom w:val="single" w:sz="4" w:space="0" w:color="auto"/>
              <w:right w:val="single" w:sz="4" w:space="0" w:color="auto"/>
            </w:tcBorders>
          </w:tcPr>
          <w:p w14:paraId="0DCFA713"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5.7</w:t>
            </w:r>
          </w:p>
        </w:tc>
        <w:tc>
          <w:tcPr>
            <w:tcW w:w="2835" w:type="dxa"/>
            <w:tcBorders>
              <w:top w:val="single" w:sz="4" w:space="0" w:color="auto"/>
              <w:left w:val="single" w:sz="4" w:space="0" w:color="auto"/>
              <w:bottom w:val="single" w:sz="4" w:space="0" w:color="auto"/>
              <w:right w:val="single" w:sz="4" w:space="0" w:color="auto"/>
            </w:tcBorders>
          </w:tcPr>
          <w:p w14:paraId="72493521"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Организация участия Отдела в подготовке предложений руководству Министерства по относящимся к его компетенции вопросам и вопросам награждения руководителей подведомственных организаций ведомственными или государственными наградами Российской Федерации</w:t>
            </w:r>
          </w:p>
        </w:tc>
        <w:tc>
          <w:tcPr>
            <w:tcW w:w="1928" w:type="dxa"/>
            <w:tcBorders>
              <w:top w:val="single" w:sz="4" w:space="0" w:color="auto"/>
              <w:left w:val="single" w:sz="4" w:space="0" w:color="auto"/>
              <w:bottom w:val="single" w:sz="4" w:space="0" w:color="auto"/>
              <w:right w:val="single" w:sz="4" w:space="0" w:color="auto"/>
            </w:tcBorders>
          </w:tcPr>
          <w:p w14:paraId="7D8819C9"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Директор Департамента информационной политики и комплексной безопасности</w:t>
            </w:r>
          </w:p>
          <w:p w14:paraId="69523C50"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Толмачев А.А.,</w:t>
            </w:r>
          </w:p>
          <w:p w14:paraId="12E0B27D"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директор Департамента кадровой политики</w:t>
            </w:r>
          </w:p>
          <w:p w14:paraId="512C2EB0"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Свистунов А.А.</w:t>
            </w:r>
          </w:p>
        </w:tc>
        <w:tc>
          <w:tcPr>
            <w:tcW w:w="1361" w:type="dxa"/>
            <w:tcBorders>
              <w:top w:val="single" w:sz="4" w:space="0" w:color="auto"/>
              <w:left w:val="single" w:sz="4" w:space="0" w:color="auto"/>
              <w:bottom w:val="single" w:sz="4" w:space="0" w:color="auto"/>
              <w:right w:val="single" w:sz="4" w:space="0" w:color="auto"/>
            </w:tcBorders>
          </w:tcPr>
          <w:p w14:paraId="27080881"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До 31 декабря 2024 г.</w:t>
            </w:r>
          </w:p>
        </w:tc>
        <w:tc>
          <w:tcPr>
            <w:tcW w:w="2324" w:type="dxa"/>
            <w:tcBorders>
              <w:top w:val="single" w:sz="4" w:space="0" w:color="auto"/>
              <w:left w:val="single" w:sz="4" w:space="0" w:color="auto"/>
              <w:bottom w:val="single" w:sz="4" w:space="0" w:color="auto"/>
              <w:right w:val="single" w:sz="4" w:space="0" w:color="auto"/>
            </w:tcBorders>
          </w:tcPr>
          <w:p w14:paraId="7A3B0C49" w14:textId="77777777"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Утверждение порядка согласования с Отделом кандидатур из числа руководителей подведомственных организаций к награждению ведомственными или государственными наградами Российской Федерации</w:t>
            </w:r>
          </w:p>
        </w:tc>
      </w:tr>
    </w:tbl>
    <w:p w14:paraId="020CC57B" w14:textId="77777777" w:rsidR="00000000" w:rsidRDefault="00000000">
      <w:pPr>
        <w:widowControl w:val="0"/>
        <w:autoSpaceDE w:val="0"/>
        <w:autoSpaceDN w:val="0"/>
        <w:adjustRightInd w:val="0"/>
        <w:spacing w:after="0" w:line="240" w:lineRule="auto"/>
        <w:jc w:val="both"/>
        <w:rPr>
          <w:rFonts w:ascii="Arial" w:hAnsi="Arial" w:cs="Arial"/>
          <w:kern w:val="0"/>
          <w:sz w:val="16"/>
          <w:szCs w:val="16"/>
        </w:rPr>
      </w:pPr>
    </w:p>
    <w:p w14:paraId="3F00A0CD" w14:textId="77777777" w:rsidR="00000000" w:rsidRDefault="00000000">
      <w:pPr>
        <w:widowControl w:val="0"/>
        <w:autoSpaceDE w:val="0"/>
        <w:autoSpaceDN w:val="0"/>
        <w:adjustRightInd w:val="0"/>
        <w:spacing w:after="0" w:line="240" w:lineRule="auto"/>
        <w:jc w:val="both"/>
        <w:rPr>
          <w:rFonts w:ascii="Arial" w:hAnsi="Arial" w:cs="Arial"/>
          <w:kern w:val="0"/>
          <w:sz w:val="16"/>
          <w:szCs w:val="16"/>
        </w:rPr>
      </w:pPr>
    </w:p>
    <w:p w14:paraId="1625BD42" w14:textId="77777777" w:rsidR="00261E82" w:rsidRDefault="00261E82">
      <w:pPr>
        <w:widowControl w:val="0"/>
        <w:autoSpaceDE w:val="0"/>
        <w:autoSpaceDN w:val="0"/>
        <w:adjustRightInd w:val="0"/>
        <w:spacing w:before="100" w:after="100" w:line="240" w:lineRule="auto"/>
        <w:jc w:val="both"/>
        <w:rPr>
          <w:rFonts w:ascii="Arial" w:hAnsi="Arial" w:cs="Arial"/>
          <w:kern w:val="0"/>
          <w:sz w:val="2"/>
          <w:szCs w:val="2"/>
        </w:rPr>
      </w:pPr>
    </w:p>
    <w:sectPr w:rsidR="00261E82">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3E"/>
    <w:rsid w:val="000F2DCD"/>
    <w:rsid w:val="00261E82"/>
    <w:rsid w:val="0040073E"/>
    <w:rsid w:val="00A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1EF134"/>
  <w14:defaultImageDpi w14:val="0"/>
  <w15:docId w15:val="{917804AC-CAD4-4775-BA0F-F966371BE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0754&amp;dst=100005%20" TargetMode="External"/><Relationship Id="rId18" Type="http://schemas.openxmlformats.org/officeDocument/2006/relationships/hyperlink" Target="https://login.consultant.ru/link/?req=doc&amp;base=LAW&amp;n=450733&amp;dst=100180%20" TargetMode="External"/><Relationship Id="rId26" Type="http://schemas.openxmlformats.org/officeDocument/2006/relationships/hyperlink" Target="https://login.consultant.ru/link/?req=doc&amp;base=LAW&amp;n=450733&amp;dst=100190%20"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07618&amp;dst=100010%20" TargetMode="External"/><Relationship Id="rId34" Type="http://schemas.openxmlformats.org/officeDocument/2006/relationships/theme" Target="theme/theme1.xml"/><Relationship Id="rId7" Type="http://schemas.openxmlformats.org/officeDocument/2006/relationships/hyperlink" Target="https://login.consultant.ru/link/?req=doc&amp;base=LAW&amp;n=450733&amp;dst=100008%20" TargetMode="External"/><Relationship Id="rId12" Type="http://schemas.openxmlformats.org/officeDocument/2006/relationships/hyperlink" Target="https://login.consultant.ru/link/?req=doc&amp;base=LAW&amp;n=312470%20" TargetMode="External"/><Relationship Id="rId17" Type="http://schemas.openxmlformats.org/officeDocument/2006/relationships/hyperlink" Target="https://login.consultant.ru/link/?req=doc&amp;base=LAW&amp;n=450733&amp;dst=100203%20" TargetMode="External"/><Relationship Id="rId25" Type="http://schemas.openxmlformats.org/officeDocument/2006/relationships/hyperlink" Target="https://login.consultant.ru/link/?req=doc&amp;base=LAW&amp;n=450733&amp;dst=100189%20"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305083&amp;dst=100013%20" TargetMode="External"/><Relationship Id="rId20" Type="http://schemas.openxmlformats.org/officeDocument/2006/relationships/hyperlink" Target="https://login.consultant.ru/link/?req=doc&amp;base=LAW&amp;n=450733&amp;dst=100182%20" TargetMode="External"/><Relationship Id="rId29" Type="http://schemas.openxmlformats.org/officeDocument/2006/relationships/hyperlink" Target="https://login.consultant.ru/link/?req=doc&amp;base=LAW&amp;n=450733&amp;dst=100191%20" TargetMode="External"/><Relationship Id="rId1" Type="http://schemas.openxmlformats.org/officeDocument/2006/relationships/styles" Target="styles.xml"/><Relationship Id="rId6" Type="http://schemas.openxmlformats.org/officeDocument/2006/relationships/hyperlink" Target="https://login.consultant.ru/link/?req=doc&amp;base=LAW&amp;n=470754&amp;dst=100005%20" TargetMode="External"/><Relationship Id="rId11" Type="http://schemas.openxmlformats.org/officeDocument/2006/relationships/hyperlink" Target="file:///D:\Downloads\l%20Par37" TargetMode="External"/><Relationship Id="rId24" Type="http://schemas.openxmlformats.org/officeDocument/2006/relationships/hyperlink" Target="https://login.consultant.ru/link/?req=doc&amp;base=LAW&amp;n=450733&amp;dst=100189%20" TargetMode="External"/><Relationship Id="rId32" Type="http://schemas.openxmlformats.org/officeDocument/2006/relationships/hyperlink" Target="https://login.consultant.ru/link/?req=doc&amp;base=LAW&amp;n=442435%20" TargetMode="External"/><Relationship Id="rId5" Type="http://schemas.openxmlformats.org/officeDocument/2006/relationships/hyperlink" Target="https://login.consultant.ru/link/?req=doc&amp;base=LAW&amp;n=420770&amp;dst=100005%20" TargetMode="External"/><Relationship Id="rId15" Type="http://schemas.openxmlformats.org/officeDocument/2006/relationships/hyperlink" Target="https://login.consultant.ru/link/?req=doc&amp;base=LAW&amp;n=305083&amp;dst=100013%20" TargetMode="External"/><Relationship Id="rId23" Type="http://schemas.openxmlformats.org/officeDocument/2006/relationships/hyperlink" Target="https://login.consultant.ru/link/?req=doc&amp;base=LAW&amp;n=407618&amp;dst=100010%20" TargetMode="External"/><Relationship Id="rId28" Type="http://schemas.openxmlformats.org/officeDocument/2006/relationships/hyperlink" Target="https://login.consultant.ru/link/?req=doc&amp;base=LAW&amp;n=450733&amp;dst=100191%20" TargetMode="External"/><Relationship Id="rId10" Type="http://schemas.openxmlformats.org/officeDocument/2006/relationships/hyperlink" Target="file:///D:\Downloads\l%20Par37" TargetMode="External"/><Relationship Id="rId19" Type="http://schemas.openxmlformats.org/officeDocument/2006/relationships/hyperlink" Target="https://login.consultant.ru/link/?req=doc&amp;base=LAW&amp;n=450733&amp;dst=100181%20" TargetMode="External"/><Relationship Id="rId31" Type="http://schemas.openxmlformats.org/officeDocument/2006/relationships/hyperlink" Target="https://login.consultant.ru/link/?req=doc&amp;base=LAW&amp;n=442435%20" TargetMode="External"/><Relationship Id="rId4" Type="http://schemas.openxmlformats.org/officeDocument/2006/relationships/hyperlink" Target="https://login.consultant.ru/link/?req=doc&amp;base=LAW&amp;n=420769&amp;dst=100005%20" TargetMode="External"/><Relationship Id="rId9" Type="http://schemas.openxmlformats.org/officeDocument/2006/relationships/hyperlink" Target="file:///D:\Downloads\l%20Par37" TargetMode="External"/><Relationship Id="rId14" Type="http://schemas.openxmlformats.org/officeDocument/2006/relationships/hyperlink" Target="https://login.consultant.ru/link/?req=doc&amp;base=LAW&amp;n=305083&amp;dst=100013%20" TargetMode="External"/><Relationship Id="rId22" Type="http://schemas.openxmlformats.org/officeDocument/2006/relationships/hyperlink" Target="https://login.consultant.ru/link/?req=doc&amp;base=LAW&amp;n=450733&amp;dst=100183%20" TargetMode="External"/><Relationship Id="rId27" Type="http://schemas.openxmlformats.org/officeDocument/2006/relationships/hyperlink" Target="https://login.consultant.ru/link/?req=doc&amp;base=LAW&amp;n=450733&amp;dst=100190%20" TargetMode="External"/><Relationship Id="rId30" Type="http://schemas.openxmlformats.org/officeDocument/2006/relationships/hyperlink" Target="https://login.consultant.ru/link/?req=doc&amp;base=LAW&amp;n=450733&amp;dst=100175%20" TargetMode="External"/><Relationship Id="rId8" Type="http://schemas.openxmlformats.org/officeDocument/2006/relationships/hyperlink" Target="file:///D:\Downloads\l%20Par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4191</Words>
  <Characters>23893</Characters>
  <Application>Microsoft Office Word</Application>
  <DocSecurity>0</DocSecurity>
  <Lines>199</Lines>
  <Paragraphs>56</Paragraphs>
  <ScaleCrop>false</ScaleCrop>
  <Company/>
  <LinksUpToDate>false</LinksUpToDate>
  <CharactersWithSpaces>28028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2024-12-17T10:28:00Z</dcterms:created>
  <dcterms:modified xsi:type="dcterms:W3CDTF">2024-12-17T10:28:00Z</dcterms:modified>
</cp:coreProperties>
</file>